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1DDED">
      <w:pPr>
        <w:adjustRightInd w:val="0"/>
        <w:snapToGrid w:val="0"/>
        <w:spacing w:line="300" w:lineRule="auto"/>
        <w:jc w:val="left"/>
        <w:rPr>
          <w:b/>
          <w:kern w:val="0"/>
          <w:sz w:val="28"/>
          <w:szCs w:val="28"/>
        </w:rPr>
      </w:pPr>
    </w:p>
    <w:p w14:paraId="5354498A">
      <w:pPr>
        <w:adjustRightInd w:val="0"/>
        <w:snapToGrid w:val="0"/>
        <w:spacing w:line="300" w:lineRule="auto"/>
        <w:jc w:val="left"/>
        <w:rPr>
          <w:b/>
          <w:bCs/>
          <w:snapToGrid w:val="0"/>
          <w:kern w:val="0"/>
          <w:sz w:val="28"/>
          <w:szCs w:val="28"/>
        </w:rPr>
      </w:pPr>
      <w:r>
        <w:rPr>
          <w:b/>
          <w:bCs/>
          <w:snapToGrid w:val="0"/>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580390</wp:posOffset>
                </wp:positionH>
                <wp:positionV relativeFrom="paragraph">
                  <wp:posOffset>-41910</wp:posOffset>
                </wp:positionV>
                <wp:extent cx="3743960" cy="594360"/>
                <wp:effectExtent l="4445" t="4445" r="15875" b="10795"/>
                <wp:wrapNone/>
                <wp:docPr id="1" name="文本框 299"/>
                <wp:cNvGraphicFramePr/>
                <a:graphic xmlns:a="http://schemas.openxmlformats.org/drawingml/2006/main">
                  <a:graphicData uri="http://schemas.microsoft.com/office/word/2010/wordprocessingShape">
                    <wps:wsp>
                      <wps:cNvSpPr txBox="1"/>
                      <wps:spPr>
                        <a:xfrm>
                          <a:off x="0" y="0"/>
                          <a:ext cx="3743960" cy="59436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4FD5ED3">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7B01A46C">
                            <w:pPr>
                              <w:spacing w:line="400" w:lineRule="exact"/>
                              <w:rPr>
                                <w:rFonts w:ascii="仿宋" w:hAnsi="仿宋" w:eastAsia="仿宋"/>
                                <w:sz w:val="22"/>
                              </w:rPr>
                            </w:pPr>
                            <w:r>
                              <w:rPr>
                                <w:rFonts w:hint="eastAsia" w:ascii="仿宋" w:hAnsi="仿宋" w:eastAsia="仿宋"/>
                                <w:sz w:val="22"/>
                              </w:rPr>
                              <w:t>SHENZHEN ZHONGZHENG TENDERING CO.,LTD.</w:t>
                            </w:r>
                          </w:p>
                        </w:txbxContent>
                      </wps:txbx>
                      <wps:bodyPr upright="1"/>
                    </wps:wsp>
                  </a:graphicData>
                </a:graphic>
              </wp:anchor>
            </w:drawing>
          </mc:Choice>
          <mc:Fallback>
            <w:pict>
              <v:shape id="文本框 299" o:spid="_x0000_s1026" o:spt="202" type="#_x0000_t202" style="position:absolute;left:0pt;margin-left:45.7pt;margin-top:-3.3pt;height:46.8pt;width:294.8pt;z-index:251659264;mso-width-relative:page;mso-height-relative:page;" fillcolor="#FFFFFF" filled="t" stroked="t" coordsize="21600,21600" o:gfxdata="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&#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t8zXHXAAAACAEAAA8AAAAAAAAAAQAgAAAAIgAAAGRy&#10;cy9kb3ducmV2LnhtbFBLAQIUABQAAAAIAIdO4kArurN3BgIAADgEAAAOAAAAAAAAAAEAIAAAACYB&#10;AABkcnMvZTJvRG9jLnhtbFBLBQYAAAAABgAGAFkBAACeBQAAAAA=&#10;">
                <v:fill on="t" focussize="0,0"/>
                <v:stroke color="#FFFFFF" joinstyle="miter"/>
                <v:imagedata o:title=""/>
                <o:lock v:ext="edit" aspectratio="f"/>
                <v:textbox>
                  <w:txbxContent>
                    <w:p w14:paraId="14FD5ED3">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7B01A46C">
                      <w:pPr>
                        <w:spacing w:line="400" w:lineRule="exact"/>
                        <w:rPr>
                          <w:rFonts w:ascii="仿宋" w:hAnsi="仿宋" w:eastAsia="仿宋"/>
                          <w:sz w:val="22"/>
                        </w:rPr>
                      </w:pPr>
                      <w:r>
                        <w:rPr>
                          <w:rFonts w:hint="eastAsia" w:ascii="仿宋" w:hAnsi="仿宋" w:eastAsia="仿宋"/>
                          <w:sz w:val="22"/>
                        </w:rPr>
                        <w:t>SHENZHEN ZHONGZHENG TENDERING CO.,LTD.</w:t>
                      </w:r>
                    </w:p>
                  </w:txbxContent>
                </v:textbox>
              </v:shape>
            </w:pict>
          </mc:Fallback>
        </mc:AlternateContent>
      </w:r>
      <w:r>
        <w:rPr>
          <w:b/>
          <w:kern w:val="0"/>
          <w:sz w:val="28"/>
          <w:szCs w:val="28"/>
        </w:rPr>
        <w:drawing>
          <wp:inline distT="0" distB="0" distL="0" distR="0">
            <wp:extent cx="551180" cy="473075"/>
            <wp:effectExtent l="57150" t="19050" r="19812"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6" cstate="print"/>
                    <a:srcRect/>
                    <a:stretch>
                      <a:fillRect/>
                    </a:stretch>
                  </pic:blipFill>
                  <pic:spPr>
                    <a:xfrm>
                      <a:off x="0" y="0"/>
                      <a:ext cx="551688" cy="473583"/>
                    </a:xfrm>
                    <a:prstGeom prst="rect">
                      <a:avLst/>
                    </a:prstGeom>
                    <a:solidFill>
                      <a:schemeClr val="bg1"/>
                    </a:solidFill>
                    <a:ln w="9525">
                      <a:noFill/>
                      <a:miter lim="800000"/>
                      <a:headEnd/>
                      <a:tailEnd/>
                    </a:ln>
                    <a:effectLst/>
                    <a:scene3d>
                      <a:camera prst="orthographicFront"/>
                      <a:lightRig rig="threePt" dir="t"/>
                    </a:scene3d>
                    <a:sp3d extrusionH="76200" contourW="12700">
                      <a:extrusionClr>
                        <a:schemeClr val="bg1"/>
                      </a:extrusionClr>
                      <a:contourClr>
                        <a:schemeClr val="bg1"/>
                      </a:contourClr>
                    </a:sp3d>
                  </pic:spPr>
                </pic:pic>
              </a:graphicData>
            </a:graphic>
          </wp:inline>
        </w:drawing>
      </w:r>
    </w:p>
    <w:p w14:paraId="42BEA3F8">
      <w:pPr>
        <w:ind w:left="682" w:leftChars="-203" w:hanging="1108" w:hangingChars="154"/>
        <w:rPr>
          <w:sz w:val="72"/>
          <w:szCs w:val="72"/>
        </w:rPr>
      </w:pPr>
    </w:p>
    <w:p w14:paraId="1BD0BC70">
      <w:pPr>
        <w:adjustRightInd w:val="0"/>
        <w:snapToGrid w:val="0"/>
        <w:spacing w:line="300" w:lineRule="auto"/>
        <w:jc w:val="left"/>
        <w:rPr>
          <w:b/>
          <w:bCs/>
          <w:snapToGrid w:val="0"/>
          <w:kern w:val="0"/>
          <w:sz w:val="28"/>
          <w:szCs w:val="28"/>
        </w:rPr>
      </w:pPr>
    </w:p>
    <w:p w14:paraId="6CBC9FC9">
      <w:pPr>
        <w:adjustRightInd w:val="0"/>
        <w:snapToGrid w:val="0"/>
        <w:spacing w:line="300" w:lineRule="auto"/>
        <w:jc w:val="left"/>
        <w:rPr>
          <w:b/>
          <w:bCs/>
          <w:snapToGrid w:val="0"/>
          <w:kern w:val="0"/>
          <w:sz w:val="28"/>
          <w:szCs w:val="28"/>
        </w:rPr>
      </w:pPr>
      <w:r>
        <w:rPr>
          <w:rFonts w:hint="eastAsia"/>
          <w:b/>
          <w:bCs/>
          <w:snapToGrid w:val="0"/>
          <w:kern w:val="0"/>
          <w:sz w:val="28"/>
          <w:szCs w:val="28"/>
        </w:rPr>
        <w:t xml:space="preserve"> </w:t>
      </w:r>
    </w:p>
    <w:p w14:paraId="0577C63D">
      <w:pPr>
        <w:adjustRightInd w:val="0"/>
        <w:snapToGrid w:val="0"/>
        <w:spacing w:line="300" w:lineRule="auto"/>
        <w:jc w:val="left"/>
        <w:rPr>
          <w:b/>
          <w:bCs/>
          <w:snapToGrid w:val="0"/>
          <w:kern w:val="0"/>
          <w:sz w:val="28"/>
          <w:szCs w:val="28"/>
        </w:rPr>
      </w:pPr>
    </w:p>
    <w:p w14:paraId="6780DC0F">
      <w:pPr>
        <w:adjustRightInd w:val="0"/>
        <w:snapToGrid w:val="0"/>
        <w:spacing w:line="300" w:lineRule="auto"/>
        <w:jc w:val="center"/>
        <w:rPr>
          <w:rFonts w:hint="eastAsia" w:asciiTheme="minorEastAsia" w:hAnsiTheme="minorEastAsia" w:eastAsiaTheme="minorEastAsia"/>
          <w:b/>
          <w:snapToGrid w:val="0"/>
          <w:kern w:val="0"/>
          <w:sz w:val="70"/>
          <w:szCs w:val="70"/>
          <w:lang w:eastAsia="zh-CN"/>
        </w:rPr>
      </w:pPr>
      <w:r>
        <w:rPr>
          <w:rFonts w:hint="eastAsia" w:asciiTheme="minorEastAsia" w:hAnsiTheme="minorEastAsia" w:eastAsiaTheme="minorEastAsia"/>
          <w:b/>
          <w:bCs/>
          <w:snapToGrid w:val="0"/>
          <w:kern w:val="0"/>
          <w:sz w:val="70"/>
          <w:szCs w:val="70"/>
          <w:lang w:eastAsia="zh-CN"/>
        </w:rPr>
        <w:t>MicroLED  PL检测设备</w:t>
      </w:r>
    </w:p>
    <w:p w14:paraId="042CB366">
      <w:pPr>
        <w:adjustRightInd w:val="0"/>
        <w:snapToGrid w:val="0"/>
        <w:spacing w:line="300" w:lineRule="auto"/>
        <w:jc w:val="center"/>
        <w:rPr>
          <w:rFonts w:ascii="经典标宋简" w:eastAsia="经典标宋简"/>
          <w:b/>
          <w:snapToGrid w:val="0"/>
          <w:kern w:val="0"/>
          <w:sz w:val="44"/>
          <w:szCs w:val="44"/>
        </w:rPr>
      </w:pPr>
    </w:p>
    <w:p w14:paraId="58EF6AED">
      <w:pPr>
        <w:adjustRightInd w:val="0"/>
        <w:snapToGrid w:val="0"/>
        <w:spacing w:line="300" w:lineRule="auto"/>
        <w:jc w:val="center"/>
        <w:rPr>
          <w:rFonts w:ascii="经典标宋简" w:eastAsia="经典标宋简"/>
          <w:b/>
          <w:snapToGrid w:val="0"/>
          <w:kern w:val="0"/>
          <w:sz w:val="44"/>
          <w:szCs w:val="44"/>
        </w:rPr>
      </w:pPr>
    </w:p>
    <w:p w14:paraId="3402E125">
      <w:pPr>
        <w:adjustRightInd w:val="0"/>
        <w:snapToGrid w:val="0"/>
        <w:spacing w:line="300" w:lineRule="auto"/>
        <w:jc w:val="center"/>
        <w:rPr>
          <w:rFonts w:hint="eastAsia" w:ascii="经典等线简" w:eastAsia="经典等线简"/>
          <w:b/>
          <w:snapToGrid w:val="0"/>
          <w:kern w:val="0"/>
          <w:sz w:val="84"/>
          <w:szCs w:val="84"/>
        </w:rPr>
      </w:pPr>
      <w:r>
        <w:rPr>
          <w:rFonts w:hint="eastAsia" w:ascii="经典等线简" w:eastAsia="经典等线简"/>
          <w:b/>
          <w:snapToGrid w:val="0"/>
          <w:kern w:val="0"/>
          <w:sz w:val="84"/>
          <w:szCs w:val="84"/>
        </w:rPr>
        <w:t>单一来源采购文件</w:t>
      </w:r>
    </w:p>
    <w:p w14:paraId="740E0639">
      <w:pPr>
        <w:adjustRightInd w:val="0"/>
        <w:snapToGrid w:val="0"/>
        <w:spacing w:line="300" w:lineRule="auto"/>
        <w:jc w:val="center"/>
        <w:rPr>
          <w:rFonts w:ascii="经典等线简" w:eastAsia="经典等线简"/>
          <w:b/>
          <w:snapToGrid w:val="0"/>
          <w:kern w:val="0"/>
          <w:sz w:val="32"/>
        </w:rPr>
      </w:pPr>
    </w:p>
    <w:p w14:paraId="0D2EA380">
      <w:pPr>
        <w:adjustRightInd w:val="0"/>
        <w:snapToGrid w:val="0"/>
        <w:spacing w:line="300" w:lineRule="auto"/>
        <w:jc w:val="center"/>
        <w:rPr>
          <w:rFonts w:hint="eastAsia" w:asciiTheme="minorEastAsia" w:hAnsiTheme="minorEastAsia" w:eastAsiaTheme="minorEastAsia"/>
          <w:b/>
          <w:snapToGrid w:val="0"/>
          <w:kern w:val="0"/>
          <w:sz w:val="32"/>
          <w:lang w:eastAsia="zh-CN"/>
        </w:rPr>
      </w:pPr>
      <w:r>
        <w:rPr>
          <w:rFonts w:hint="eastAsia" w:asciiTheme="minorEastAsia" w:hAnsiTheme="minorEastAsia" w:eastAsiaTheme="minorEastAsia"/>
          <w:b/>
          <w:snapToGrid w:val="0"/>
          <w:kern w:val="0"/>
          <w:sz w:val="32"/>
        </w:rPr>
        <w:t>项目编号：</w:t>
      </w:r>
      <w:r>
        <w:rPr>
          <w:rFonts w:hint="eastAsia" w:asciiTheme="minorEastAsia" w:hAnsiTheme="minorEastAsia" w:eastAsiaTheme="minorEastAsia"/>
          <w:b/>
          <w:snapToGrid w:val="0"/>
          <w:kern w:val="0"/>
          <w:sz w:val="32"/>
          <w:lang w:eastAsia="zh-CN"/>
        </w:rPr>
        <w:t>SZZZ2026-QA0060</w:t>
      </w:r>
    </w:p>
    <w:p w14:paraId="7F3DF9EE">
      <w:pPr>
        <w:adjustRightInd w:val="0"/>
        <w:snapToGrid w:val="0"/>
        <w:spacing w:line="300" w:lineRule="auto"/>
        <w:jc w:val="center"/>
        <w:rPr>
          <w:rFonts w:ascii="经典等线简" w:eastAsia="经典等线简"/>
          <w:b/>
          <w:snapToGrid w:val="0"/>
          <w:kern w:val="0"/>
          <w:sz w:val="18"/>
          <w:szCs w:val="18"/>
        </w:rPr>
      </w:pPr>
    </w:p>
    <w:p w14:paraId="4C507295">
      <w:pPr>
        <w:adjustRightInd w:val="0"/>
        <w:snapToGrid w:val="0"/>
        <w:spacing w:line="300" w:lineRule="auto"/>
        <w:jc w:val="center"/>
        <w:rPr>
          <w:rFonts w:eastAsia="经典标宋简"/>
          <w:b/>
          <w:snapToGrid w:val="0"/>
          <w:kern w:val="0"/>
          <w:sz w:val="44"/>
        </w:rPr>
      </w:pPr>
    </w:p>
    <w:p w14:paraId="2D0AAB4F">
      <w:pPr>
        <w:adjustRightInd w:val="0"/>
        <w:snapToGrid w:val="0"/>
        <w:spacing w:line="300" w:lineRule="auto"/>
        <w:jc w:val="center"/>
        <w:rPr>
          <w:rFonts w:eastAsia="经典标宋简"/>
          <w:b/>
          <w:snapToGrid w:val="0"/>
          <w:kern w:val="0"/>
          <w:sz w:val="44"/>
        </w:rPr>
      </w:pPr>
      <w:r>
        <w:rPr>
          <w:rFonts w:eastAsia="经典标宋简"/>
          <w:b/>
          <w:snapToGrid w:val="0"/>
          <w:kern w:val="0"/>
          <w:sz w:val="44"/>
        </w:rPr>
        <w:t xml:space="preserve"> </w:t>
      </w:r>
    </w:p>
    <w:p w14:paraId="0EC879AB">
      <w:pPr>
        <w:pStyle w:val="28"/>
        <w:adjustRightInd w:val="0"/>
        <w:snapToGrid w:val="0"/>
        <w:spacing w:line="300" w:lineRule="auto"/>
        <w:jc w:val="center"/>
        <w:rPr>
          <w:rFonts w:ascii="Times New Roman" w:hAnsi="Times New Roman" w:eastAsia="经典等线简"/>
          <w:b/>
          <w:snapToGrid w:val="0"/>
          <w:sz w:val="30"/>
        </w:rPr>
      </w:pPr>
    </w:p>
    <w:p w14:paraId="31F86D5D"/>
    <w:p w14:paraId="2E4D1756"/>
    <w:p w14:paraId="75115E1A"/>
    <w:p w14:paraId="206756BB"/>
    <w:p w14:paraId="2B3B23F5"/>
    <w:p w14:paraId="4C9DB924">
      <w:pPr>
        <w:pStyle w:val="28"/>
        <w:adjustRightInd w:val="0"/>
        <w:snapToGrid w:val="0"/>
        <w:spacing w:line="300" w:lineRule="auto"/>
        <w:ind w:hanging="835"/>
        <w:jc w:val="center"/>
        <w:rPr>
          <w:b/>
          <w:snapToGrid w:val="0"/>
          <w:sz w:val="30"/>
        </w:rPr>
      </w:pPr>
      <w:r>
        <w:rPr>
          <w:rFonts w:hint="eastAsia"/>
          <w:b/>
          <w:snapToGrid w:val="0"/>
          <w:sz w:val="30"/>
        </w:rPr>
        <w:t>二〇二</w:t>
      </w:r>
      <w:r>
        <w:rPr>
          <w:rFonts w:hint="eastAsia"/>
          <w:b/>
          <w:snapToGrid w:val="0"/>
          <w:sz w:val="30"/>
          <w:lang w:eastAsia="zh-CN"/>
        </w:rPr>
        <w:t>六</w:t>
      </w:r>
      <w:r>
        <w:rPr>
          <w:rFonts w:hint="eastAsia"/>
          <w:b/>
          <w:snapToGrid w:val="0"/>
          <w:sz w:val="30"/>
        </w:rPr>
        <w:t>年</w:t>
      </w:r>
      <w:r>
        <w:rPr>
          <w:rFonts w:hint="eastAsia"/>
          <w:b/>
          <w:snapToGrid w:val="0"/>
          <w:sz w:val="30"/>
          <w:lang w:val="en-US" w:eastAsia="zh-CN"/>
        </w:rPr>
        <w:t>六</w:t>
      </w:r>
      <w:r>
        <w:rPr>
          <w:rFonts w:hint="eastAsia"/>
          <w:b/>
          <w:snapToGrid w:val="0"/>
          <w:sz w:val="30"/>
        </w:rPr>
        <w:t>月</w:t>
      </w:r>
    </w:p>
    <w:p w14:paraId="39E83CCA"/>
    <w:p w14:paraId="25441EB1"/>
    <w:p w14:paraId="6BBB5BFA">
      <w:pPr>
        <w:spacing w:line="360" w:lineRule="auto"/>
        <w:ind w:firstLine="426" w:firstLineChars="177"/>
        <w:rPr>
          <w:rFonts w:ascii="仿宋_GB2312" w:hAnsi="宋体" w:eastAsia="仿宋_GB2312"/>
          <w:b/>
          <w:color w:val="FF0000"/>
          <w:sz w:val="24"/>
        </w:rPr>
      </w:pPr>
    </w:p>
    <w:p w14:paraId="7596B257">
      <w:pPr>
        <w:spacing w:line="360" w:lineRule="auto"/>
        <w:ind w:firstLine="426" w:firstLineChars="177"/>
        <w:rPr>
          <w:rFonts w:ascii="仿宋_GB2312" w:hAnsi="宋体" w:eastAsia="仿宋_GB2312"/>
          <w:b/>
          <w:color w:val="FF0000"/>
          <w:sz w:val="24"/>
        </w:rPr>
      </w:pPr>
    </w:p>
    <w:sdt>
      <w:sdtPr>
        <w:rPr>
          <w:rFonts w:ascii="Times New Roman" w:hAnsi="Times New Roman" w:eastAsia="宋体" w:cs="Times New Roman"/>
          <w:b w:val="0"/>
          <w:bCs w:val="0"/>
          <w:color w:val="auto"/>
          <w:kern w:val="2"/>
          <w:sz w:val="21"/>
          <w:szCs w:val="24"/>
          <w:lang w:val="zh-CN"/>
        </w:rPr>
        <w:id w:val="11733101"/>
        <w:docPartObj>
          <w:docPartGallery w:val="Table of Contents"/>
          <w:docPartUnique/>
        </w:docPartObj>
      </w:sdtPr>
      <w:sdtEndPr>
        <w:rPr>
          <w:rFonts w:ascii="Times New Roman" w:hAnsi="Times New Roman" w:eastAsia="宋体" w:cs="Times New Roman"/>
          <w:b w:val="0"/>
          <w:bCs w:val="0"/>
          <w:color w:val="auto"/>
          <w:kern w:val="2"/>
          <w:sz w:val="21"/>
          <w:szCs w:val="24"/>
          <w:lang w:val="en-US"/>
        </w:rPr>
      </w:sdtEndPr>
      <w:sdtContent>
        <w:p w14:paraId="2C2BA677">
          <w:pPr>
            <w:pStyle w:val="504"/>
            <w:jc w:val="center"/>
            <w:rPr>
              <w:color w:val="000000" w:themeColor="text1"/>
              <w:lang w:val="zh-CN"/>
              <w14:textFill>
                <w14:solidFill>
                  <w14:schemeClr w14:val="tx1"/>
                </w14:solidFill>
              </w14:textFill>
            </w:rPr>
          </w:pPr>
          <w:r>
            <w:rPr>
              <w:color w:val="000000" w:themeColor="text1"/>
              <w:lang w:val="zh-CN"/>
              <w14:textFill>
                <w14:solidFill>
                  <w14:schemeClr w14:val="tx1"/>
                </w14:solidFill>
              </w14:textFill>
            </w:rPr>
            <w:t>目</w:t>
          </w:r>
          <w:r>
            <w:rPr>
              <w:rFonts w:hint="eastAsia"/>
              <w:color w:val="000000" w:themeColor="text1"/>
              <w:lang w:val="zh-CN"/>
              <w14:textFill>
                <w14:solidFill>
                  <w14:schemeClr w14:val="tx1"/>
                </w14:solidFill>
              </w14:textFill>
            </w:rPr>
            <w:t xml:space="preserve">  </w:t>
          </w:r>
          <w:r>
            <w:rPr>
              <w:color w:val="000000" w:themeColor="text1"/>
              <w:lang w:val="zh-CN"/>
              <w14:textFill>
                <w14:solidFill>
                  <w14:schemeClr w14:val="tx1"/>
                </w14:solidFill>
              </w14:textFill>
            </w:rPr>
            <w:t>录</w:t>
          </w:r>
        </w:p>
        <w:p w14:paraId="59E6092D">
          <w:pPr>
            <w:rPr>
              <w:lang w:val="zh-CN"/>
            </w:rPr>
          </w:pPr>
        </w:p>
        <w:p w14:paraId="776224D2">
          <w:pPr>
            <w:pStyle w:val="34"/>
            <w:tabs>
              <w:tab w:val="right" w:leader="dot" w:pos="9628"/>
            </w:tabs>
            <w:spacing w:line="360" w:lineRule="auto"/>
            <w:rPr>
              <w:rFonts w:ascii="仿宋_GB2312" w:eastAsia="仿宋_GB2312" w:hAnsiTheme="minorHAnsi" w:cstheme="minorBidi"/>
              <w:b w:val="0"/>
              <w:bCs w:val="0"/>
              <w:caps w:val="0"/>
              <w:sz w:val="24"/>
            </w:rPr>
          </w:pPr>
          <w:r>
            <w:fldChar w:fldCharType="begin"/>
          </w:r>
          <w:r>
            <w:instrText xml:space="preserve"> TOC \o "1-3" \h \z \u </w:instrText>
          </w:r>
          <w:r>
            <w:fldChar w:fldCharType="separate"/>
          </w:r>
          <w:r>
            <w:fldChar w:fldCharType="begin"/>
          </w:r>
          <w:r>
            <w:instrText xml:space="preserve"> HYPERLINK \l "_Toc73628021" </w:instrText>
          </w:r>
          <w:r>
            <w:fldChar w:fldCharType="separate"/>
          </w:r>
          <w:r>
            <w:rPr>
              <w:rStyle w:val="57"/>
              <w:rFonts w:hint="eastAsia" w:ascii="仿宋_GB2312" w:eastAsia="仿宋_GB2312"/>
              <w:sz w:val="24"/>
            </w:rPr>
            <w:t>第一章  谈判邀请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_Toc73628021 \h </w:instrText>
          </w:r>
          <w:r>
            <w:rPr>
              <w:rFonts w:hint="eastAsia" w:ascii="仿宋_GB2312" w:eastAsia="仿宋_GB2312"/>
              <w:sz w:val="24"/>
            </w:rPr>
            <w:fldChar w:fldCharType="separate"/>
          </w:r>
          <w:r>
            <w:rPr>
              <w:rFonts w:hint="eastAsia" w:ascii="仿宋_GB2312" w:eastAsia="仿宋_GB2312"/>
              <w:sz w:val="24"/>
            </w:rPr>
            <w:t>5</w:t>
          </w:r>
          <w:r>
            <w:rPr>
              <w:rFonts w:hint="eastAsia" w:ascii="仿宋_GB2312" w:eastAsia="仿宋_GB2312"/>
              <w:sz w:val="24"/>
            </w:rPr>
            <w:fldChar w:fldCharType="end"/>
          </w:r>
          <w:r>
            <w:rPr>
              <w:rFonts w:hint="eastAsia" w:ascii="仿宋_GB2312" w:eastAsia="仿宋_GB2312"/>
              <w:sz w:val="24"/>
            </w:rPr>
            <w:fldChar w:fldCharType="end"/>
          </w:r>
        </w:p>
        <w:p w14:paraId="61DBE173">
          <w:pPr>
            <w:pStyle w:val="34"/>
            <w:tabs>
              <w:tab w:val="right" w:leader="dot" w:pos="9628"/>
            </w:tabs>
            <w:spacing w:line="360" w:lineRule="auto"/>
            <w:rPr>
              <w:rFonts w:ascii="仿宋_GB2312" w:eastAsia="仿宋_GB2312" w:hAnsiTheme="minorHAnsi" w:cstheme="minorBidi"/>
              <w:b w:val="0"/>
              <w:bCs w:val="0"/>
              <w:caps w:val="0"/>
              <w:sz w:val="24"/>
            </w:rPr>
          </w:pPr>
          <w:r>
            <w:fldChar w:fldCharType="begin"/>
          </w:r>
          <w:r>
            <w:instrText xml:space="preserve"> HYPERLINK \l "_Toc73628022" </w:instrText>
          </w:r>
          <w:r>
            <w:fldChar w:fldCharType="separate"/>
          </w:r>
          <w:r>
            <w:rPr>
              <w:rStyle w:val="57"/>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_Toc73628022 \h </w:instrText>
          </w:r>
          <w:r>
            <w:rPr>
              <w:rFonts w:hint="eastAsia" w:ascii="仿宋_GB2312" w:eastAsia="仿宋_GB2312"/>
              <w:sz w:val="24"/>
            </w:rPr>
            <w:fldChar w:fldCharType="separate"/>
          </w:r>
          <w:r>
            <w:rPr>
              <w:rFonts w:hint="eastAsia" w:ascii="仿宋_GB2312" w:eastAsia="仿宋_GB2312"/>
              <w:sz w:val="24"/>
            </w:rPr>
            <w:t>8</w:t>
          </w:r>
          <w:r>
            <w:rPr>
              <w:rFonts w:hint="eastAsia" w:ascii="仿宋_GB2312" w:eastAsia="仿宋_GB2312"/>
              <w:sz w:val="24"/>
            </w:rPr>
            <w:fldChar w:fldCharType="end"/>
          </w:r>
          <w:r>
            <w:rPr>
              <w:rFonts w:hint="eastAsia" w:ascii="仿宋_GB2312" w:eastAsia="仿宋_GB2312"/>
              <w:sz w:val="24"/>
            </w:rPr>
            <w:fldChar w:fldCharType="end"/>
          </w:r>
        </w:p>
        <w:p w14:paraId="6310F9E9">
          <w:pPr>
            <w:pStyle w:val="34"/>
            <w:tabs>
              <w:tab w:val="right" w:leader="dot" w:pos="9628"/>
            </w:tabs>
            <w:spacing w:line="360" w:lineRule="auto"/>
            <w:rPr>
              <w:rFonts w:ascii="仿宋_GB2312" w:eastAsia="仿宋_GB2312" w:hAnsiTheme="minorHAnsi" w:cstheme="minorBidi"/>
              <w:b w:val="0"/>
              <w:bCs w:val="0"/>
              <w:caps w:val="0"/>
              <w:sz w:val="24"/>
            </w:rPr>
          </w:pPr>
          <w:r>
            <w:fldChar w:fldCharType="begin"/>
          </w:r>
          <w:r>
            <w:instrText xml:space="preserve"> HYPERLINK \l "_Toc73628023" </w:instrText>
          </w:r>
          <w:r>
            <w:fldChar w:fldCharType="separate"/>
          </w:r>
          <w:r>
            <w:rPr>
              <w:rStyle w:val="57"/>
              <w:rFonts w:hint="eastAsia" w:ascii="仿宋_GB2312" w:eastAsia="仿宋_GB2312"/>
              <w:sz w:val="24"/>
            </w:rPr>
            <w:t>第三章  应答文件初审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_Toc73628023 \h </w:instrText>
          </w:r>
          <w:r>
            <w:rPr>
              <w:rFonts w:hint="eastAsia" w:ascii="仿宋_GB2312" w:eastAsia="仿宋_GB2312"/>
              <w:sz w:val="24"/>
            </w:rPr>
            <w:fldChar w:fldCharType="separate"/>
          </w:r>
          <w:r>
            <w:rPr>
              <w:rFonts w:hint="eastAsia" w:ascii="仿宋_GB2312" w:eastAsia="仿宋_GB2312"/>
              <w:sz w:val="24"/>
            </w:rPr>
            <w:t>13</w:t>
          </w:r>
          <w:r>
            <w:rPr>
              <w:rFonts w:hint="eastAsia" w:ascii="仿宋_GB2312" w:eastAsia="仿宋_GB2312"/>
              <w:sz w:val="24"/>
            </w:rPr>
            <w:fldChar w:fldCharType="end"/>
          </w:r>
          <w:r>
            <w:rPr>
              <w:rFonts w:hint="eastAsia" w:ascii="仿宋_GB2312" w:eastAsia="仿宋_GB2312"/>
              <w:sz w:val="24"/>
            </w:rPr>
            <w:fldChar w:fldCharType="end"/>
          </w:r>
        </w:p>
        <w:p w14:paraId="17FB49B5">
          <w:pPr>
            <w:pStyle w:val="34"/>
            <w:tabs>
              <w:tab w:val="right" w:leader="dot" w:pos="9628"/>
            </w:tabs>
            <w:spacing w:line="360" w:lineRule="auto"/>
            <w:rPr>
              <w:rFonts w:ascii="仿宋_GB2312" w:eastAsia="仿宋_GB2312" w:hAnsiTheme="minorHAnsi" w:cstheme="minorBidi"/>
              <w:b w:val="0"/>
              <w:bCs w:val="0"/>
              <w:caps w:val="0"/>
              <w:sz w:val="24"/>
            </w:rPr>
          </w:pPr>
          <w:r>
            <w:fldChar w:fldCharType="begin"/>
          </w:r>
          <w:r>
            <w:instrText xml:space="preserve"> HYPERLINK \l "_Toc73628024" </w:instrText>
          </w:r>
          <w:r>
            <w:fldChar w:fldCharType="separate"/>
          </w:r>
          <w:r>
            <w:rPr>
              <w:rStyle w:val="57"/>
              <w:rFonts w:hint="eastAsia" w:ascii="仿宋_GB2312" w:eastAsia="仿宋_GB2312"/>
              <w:sz w:val="24"/>
            </w:rPr>
            <w:t>第四章  谈判须知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_Toc73628024 \h </w:instrText>
          </w:r>
          <w:r>
            <w:rPr>
              <w:rFonts w:hint="eastAsia" w:ascii="仿宋_GB2312" w:eastAsia="仿宋_GB2312"/>
              <w:sz w:val="24"/>
            </w:rPr>
            <w:fldChar w:fldCharType="separate"/>
          </w:r>
          <w:r>
            <w:rPr>
              <w:rFonts w:hint="eastAsia" w:ascii="仿宋_GB2312" w:eastAsia="仿宋_GB2312"/>
              <w:sz w:val="24"/>
            </w:rPr>
            <w:t>14</w:t>
          </w:r>
          <w:r>
            <w:rPr>
              <w:rFonts w:hint="eastAsia" w:ascii="仿宋_GB2312" w:eastAsia="仿宋_GB2312"/>
              <w:sz w:val="24"/>
            </w:rPr>
            <w:fldChar w:fldCharType="end"/>
          </w:r>
          <w:r>
            <w:rPr>
              <w:rFonts w:hint="eastAsia" w:ascii="仿宋_GB2312" w:eastAsia="仿宋_GB2312"/>
              <w:sz w:val="24"/>
            </w:rPr>
            <w:fldChar w:fldCharType="end"/>
          </w:r>
        </w:p>
        <w:p w14:paraId="27AC1824">
          <w:pPr>
            <w:pStyle w:val="41"/>
            <w:tabs>
              <w:tab w:val="right" w:leader="dot" w:pos="9628"/>
            </w:tabs>
            <w:spacing w:line="360" w:lineRule="auto"/>
            <w:rPr>
              <w:rFonts w:ascii="仿宋_GB2312" w:eastAsia="仿宋_GB2312" w:hAnsiTheme="minorHAnsi" w:cstheme="minorBidi"/>
              <w:smallCaps w:val="0"/>
              <w:sz w:val="24"/>
            </w:rPr>
          </w:pPr>
          <w:r>
            <w:fldChar w:fldCharType="begin"/>
          </w:r>
          <w:r>
            <w:instrText xml:space="preserve"> HYPERLINK \l "_Toc73628025" </w:instrText>
          </w:r>
          <w:r>
            <w:fldChar w:fldCharType="separate"/>
          </w:r>
          <w:r>
            <w:rPr>
              <w:rStyle w:val="57"/>
              <w:rFonts w:hint="eastAsia" w:ascii="仿宋_GB2312" w:hAnsi="宋体" w:eastAsia="仿宋_GB2312"/>
              <w:kern w:val="0"/>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_Toc73628025 \h </w:instrText>
          </w:r>
          <w:r>
            <w:rPr>
              <w:rFonts w:hint="eastAsia" w:ascii="仿宋_GB2312" w:eastAsia="仿宋_GB2312"/>
              <w:sz w:val="24"/>
            </w:rPr>
            <w:fldChar w:fldCharType="separate"/>
          </w:r>
          <w:r>
            <w:rPr>
              <w:rFonts w:hint="eastAsia" w:ascii="仿宋_GB2312" w:eastAsia="仿宋_GB2312"/>
              <w:sz w:val="24"/>
            </w:rPr>
            <w:t>14</w:t>
          </w:r>
          <w:r>
            <w:rPr>
              <w:rFonts w:hint="eastAsia" w:ascii="仿宋_GB2312" w:eastAsia="仿宋_GB2312"/>
              <w:sz w:val="24"/>
            </w:rPr>
            <w:fldChar w:fldCharType="end"/>
          </w:r>
          <w:r>
            <w:rPr>
              <w:rFonts w:hint="eastAsia" w:ascii="仿宋_GB2312" w:eastAsia="仿宋_GB2312"/>
              <w:sz w:val="24"/>
            </w:rPr>
            <w:fldChar w:fldCharType="end"/>
          </w:r>
        </w:p>
        <w:p w14:paraId="106A25DF">
          <w:pPr>
            <w:pStyle w:val="41"/>
            <w:tabs>
              <w:tab w:val="right" w:leader="dot" w:pos="9628"/>
            </w:tabs>
            <w:spacing w:line="360" w:lineRule="auto"/>
            <w:rPr>
              <w:rFonts w:ascii="仿宋_GB2312" w:eastAsia="仿宋_GB2312" w:hAnsiTheme="minorHAnsi" w:cstheme="minorBidi"/>
              <w:smallCaps w:val="0"/>
              <w:sz w:val="24"/>
            </w:rPr>
          </w:pPr>
          <w:r>
            <w:fldChar w:fldCharType="begin"/>
          </w:r>
          <w:r>
            <w:instrText xml:space="preserve"> HYPERLINK \l "_Toc73628026" </w:instrText>
          </w:r>
          <w:r>
            <w:fldChar w:fldCharType="separate"/>
          </w:r>
          <w:r>
            <w:rPr>
              <w:rStyle w:val="57"/>
              <w:rFonts w:hint="eastAsia" w:ascii="仿宋_GB2312" w:hAnsi="宋体" w:eastAsia="仿宋_GB2312"/>
              <w:kern w:val="0"/>
              <w:sz w:val="24"/>
            </w:rPr>
            <w:t>二、应答文件</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_Toc73628026 \h </w:instrText>
          </w:r>
          <w:r>
            <w:rPr>
              <w:rFonts w:hint="eastAsia" w:ascii="仿宋_GB2312" w:eastAsia="仿宋_GB2312"/>
              <w:sz w:val="24"/>
            </w:rPr>
            <w:fldChar w:fldCharType="separate"/>
          </w:r>
          <w:r>
            <w:rPr>
              <w:rFonts w:hint="eastAsia" w:ascii="仿宋_GB2312" w:eastAsia="仿宋_GB2312"/>
              <w:sz w:val="24"/>
            </w:rPr>
            <w:t>15</w:t>
          </w:r>
          <w:r>
            <w:rPr>
              <w:rFonts w:hint="eastAsia" w:ascii="仿宋_GB2312" w:eastAsia="仿宋_GB2312"/>
              <w:sz w:val="24"/>
            </w:rPr>
            <w:fldChar w:fldCharType="end"/>
          </w:r>
          <w:r>
            <w:rPr>
              <w:rFonts w:hint="eastAsia" w:ascii="仿宋_GB2312" w:eastAsia="仿宋_GB2312"/>
              <w:sz w:val="24"/>
            </w:rPr>
            <w:fldChar w:fldCharType="end"/>
          </w:r>
        </w:p>
        <w:p w14:paraId="58BEA61A">
          <w:pPr>
            <w:pStyle w:val="41"/>
            <w:tabs>
              <w:tab w:val="right" w:leader="dot" w:pos="9628"/>
            </w:tabs>
            <w:spacing w:line="360" w:lineRule="auto"/>
            <w:rPr>
              <w:rFonts w:ascii="仿宋_GB2312" w:eastAsia="仿宋_GB2312" w:hAnsiTheme="minorHAnsi" w:cstheme="minorBidi"/>
              <w:smallCaps w:val="0"/>
              <w:sz w:val="24"/>
            </w:rPr>
          </w:pPr>
          <w:r>
            <w:fldChar w:fldCharType="begin"/>
          </w:r>
          <w:r>
            <w:instrText xml:space="preserve"> HYPERLINK \l "_Toc73628027" </w:instrText>
          </w:r>
          <w:r>
            <w:fldChar w:fldCharType="separate"/>
          </w:r>
          <w:r>
            <w:rPr>
              <w:rStyle w:val="57"/>
              <w:rFonts w:hint="eastAsia" w:ascii="仿宋_GB2312" w:hAnsi="宋体" w:eastAsia="仿宋_GB2312"/>
              <w:kern w:val="0"/>
              <w:sz w:val="24"/>
            </w:rPr>
            <w:t>三、谈判程序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_Toc73628027 \h </w:instrText>
          </w:r>
          <w:r>
            <w:rPr>
              <w:rFonts w:hint="eastAsia" w:ascii="仿宋_GB2312" w:eastAsia="仿宋_GB2312"/>
              <w:sz w:val="24"/>
            </w:rPr>
            <w:fldChar w:fldCharType="separate"/>
          </w:r>
          <w:r>
            <w:rPr>
              <w:rFonts w:hint="eastAsia" w:ascii="仿宋_GB2312" w:eastAsia="仿宋_GB2312"/>
              <w:sz w:val="24"/>
            </w:rPr>
            <w:t>16</w:t>
          </w:r>
          <w:r>
            <w:rPr>
              <w:rFonts w:hint="eastAsia" w:ascii="仿宋_GB2312" w:eastAsia="仿宋_GB2312"/>
              <w:sz w:val="24"/>
            </w:rPr>
            <w:fldChar w:fldCharType="end"/>
          </w:r>
          <w:r>
            <w:rPr>
              <w:rFonts w:hint="eastAsia" w:ascii="仿宋_GB2312" w:eastAsia="仿宋_GB2312"/>
              <w:sz w:val="24"/>
            </w:rPr>
            <w:fldChar w:fldCharType="end"/>
          </w:r>
        </w:p>
        <w:p w14:paraId="5F616CFE">
          <w:pPr>
            <w:pStyle w:val="41"/>
            <w:tabs>
              <w:tab w:val="right" w:leader="dot" w:pos="9628"/>
            </w:tabs>
            <w:spacing w:line="360" w:lineRule="auto"/>
            <w:rPr>
              <w:rFonts w:ascii="仿宋_GB2312" w:eastAsia="仿宋_GB2312" w:hAnsiTheme="minorHAnsi" w:cstheme="minorBidi"/>
              <w:smallCaps w:val="0"/>
              <w:sz w:val="24"/>
            </w:rPr>
          </w:pPr>
          <w:r>
            <w:fldChar w:fldCharType="begin"/>
          </w:r>
          <w:r>
            <w:instrText xml:space="preserve"> HYPERLINK \l "_Toc73628028" </w:instrText>
          </w:r>
          <w:r>
            <w:fldChar w:fldCharType="separate"/>
          </w:r>
          <w:r>
            <w:rPr>
              <w:rStyle w:val="57"/>
              <w:rFonts w:hint="eastAsia" w:ascii="仿宋_GB2312" w:hAnsi="宋体" w:eastAsia="仿宋_GB2312"/>
              <w:kern w:val="0"/>
              <w:sz w:val="24"/>
            </w:rPr>
            <w:t>四、授予合同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_Toc73628028 \h </w:instrText>
          </w:r>
          <w:r>
            <w:rPr>
              <w:rFonts w:hint="eastAsia" w:ascii="仿宋_GB2312" w:eastAsia="仿宋_GB2312"/>
              <w:sz w:val="24"/>
            </w:rPr>
            <w:fldChar w:fldCharType="separate"/>
          </w:r>
          <w:r>
            <w:rPr>
              <w:rFonts w:hint="eastAsia" w:ascii="仿宋_GB2312" w:eastAsia="仿宋_GB2312"/>
              <w:sz w:val="24"/>
            </w:rPr>
            <w:t>16</w:t>
          </w:r>
          <w:r>
            <w:rPr>
              <w:rFonts w:hint="eastAsia" w:ascii="仿宋_GB2312" w:eastAsia="仿宋_GB2312"/>
              <w:sz w:val="24"/>
            </w:rPr>
            <w:fldChar w:fldCharType="end"/>
          </w:r>
          <w:r>
            <w:rPr>
              <w:rFonts w:hint="eastAsia" w:ascii="仿宋_GB2312" w:eastAsia="仿宋_GB2312"/>
              <w:sz w:val="24"/>
            </w:rPr>
            <w:fldChar w:fldCharType="end"/>
          </w:r>
        </w:p>
        <w:p w14:paraId="24F03EFD">
          <w:pPr>
            <w:pStyle w:val="34"/>
            <w:tabs>
              <w:tab w:val="right" w:leader="dot" w:pos="9628"/>
            </w:tabs>
            <w:spacing w:line="360" w:lineRule="auto"/>
            <w:rPr>
              <w:rFonts w:ascii="仿宋_GB2312" w:eastAsia="仿宋_GB2312" w:hAnsiTheme="minorHAnsi" w:cstheme="minorBidi"/>
              <w:b w:val="0"/>
              <w:bCs w:val="0"/>
              <w:caps w:val="0"/>
              <w:sz w:val="24"/>
            </w:rPr>
          </w:pPr>
          <w:r>
            <w:fldChar w:fldCharType="begin"/>
          </w:r>
          <w:r>
            <w:instrText xml:space="preserve"> HYPERLINK \l "_Toc73628029" </w:instrText>
          </w:r>
          <w:r>
            <w:fldChar w:fldCharType="separate"/>
          </w:r>
          <w:r>
            <w:rPr>
              <w:rStyle w:val="57"/>
              <w:rFonts w:hint="eastAsia" w:ascii="仿宋_GB2312" w:eastAsia="仿宋_GB2312"/>
              <w:sz w:val="24"/>
            </w:rPr>
            <w:t>第五章  应答文件格式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_Toc73628029 \h </w:instrText>
          </w:r>
          <w:r>
            <w:rPr>
              <w:rFonts w:hint="eastAsia" w:ascii="仿宋_GB2312" w:eastAsia="仿宋_GB2312"/>
              <w:sz w:val="24"/>
            </w:rPr>
            <w:fldChar w:fldCharType="separate"/>
          </w:r>
          <w:r>
            <w:rPr>
              <w:rFonts w:hint="eastAsia" w:ascii="仿宋_GB2312" w:eastAsia="仿宋_GB2312"/>
              <w:sz w:val="24"/>
            </w:rPr>
            <w:t>18</w:t>
          </w:r>
          <w:r>
            <w:rPr>
              <w:rFonts w:hint="eastAsia" w:ascii="仿宋_GB2312" w:eastAsia="仿宋_GB2312"/>
              <w:sz w:val="24"/>
            </w:rPr>
            <w:fldChar w:fldCharType="end"/>
          </w:r>
          <w:r>
            <w:rPr>
              <w:rFonts w:hint="eastAsia" w:ascii="仿宋_GB2312" w:eastAsia="仿宋_GB2312"/>
              <w:sz w:val="24"/>
            </w:rPr>
            <w:fldChar w:fldCharType="end"/>
          </w:r>
        </w:p>
        <w:p w14:paraId="4E429E5C">
          <w:pPr>
            <w:pStyle w:val="34"/>
            <w:tabs>
              <w:tab w:val="right" w:leader="dot" w:pos="9628"/>
            </w:tabs>
            <w:spacing w:line="360" w:lineRule="auto"/>
            <w:rPr>
              <w:rFonts w:ascii="仿宋_GB2312" w:eastAsia="仿宋_GB2312" w:hAnsiTheme="minorHAnsi" w:cstheme="minorBidi"/>
              <w:b w:val="0"/>
              <w:bCs w:val="0"/>
              <w:caps w:val="0"/>
              <w:sz w:val="24"/>
            </w:rPr>
          </w:pPr>
          <w:r>
            <w:fldChar w:fldCharType="begin"/>
          </w:r>
          <w:r>
            <w:instrText xml:space="preserve"> HYPERLINK \l "_Toc73628038" </w:instrText>
          </w:r>
          <w:r>
            <w:fldChar w:fldCharType="separate"/>
          </w:r>
          <w:r>
            <w:rPr>
              <w:rStyle w:val="57"/>
              <w:rFonts w:hint="eastAsia" w:ascii="仿宋_GB2312" w:eastAsia="仿宋_GB2312"/>
              <w:sz w:val="24"/>
            </w:rPr>
            <w:t>第六章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_Toc73628038 \h </w:instrText>
          </w:r>
          <w:r>
            <w:rPr>
              <w:rFonts w:hint="eastAsia" w:ascii="仿宋_GB2312" w:eastAsia="仿宋_GB2312"/>
              <w:sz w:val="24"/>
            </w:rPr>
            <w:fldChar w:fldCharType="separate"/>
          </w:r>
          <w:r>
            <w:rPr>
              <w:rFonts w:hint="eastAsia" w:ascii="仿宋_GB2312" w:eastAsia="仿宋_GB2312"/>
              <w:sz w:val="24"/>
            </w:rPr>
            <w:t>31</w:t>
          </w:r>
          <w:r>
            <w:rPr>
              <w:rFonts w:hint="eastAsia" w:ascii="仿宋_GB2312" w:eastAsia="仿宋_GB2312"/>
              <w:sz w:val="24"/>
            </w:rPr>
            <w:fldChar w:fldCharType="end"/>
          </w:r>
          <w:r>
            <w:rPr>
              <w:rFonts w:hint="eastAsia" w:ascii="仿宋_GB2312" w:eastAsia="仿宋_GB2312"/>
              <w:sz w:val="24"/>
            </w:rPr>
            <w:fldChar w:fldCharType="end"/>
          </w:r>
        </w:p>
        <w:p w14:paraId="250854AE">
          <w:r>
            <w:fldChar w:fldCharType="end"/>
          </w:r>
        </w:p>
      </w:sdtContent>
    </w:sdt>
    <w:p w14:paraId="62A6A084"/>
    <w:p w14:paraId="5B8B4B21"/>
    <w:p w14:paraId="3B0FB56C"/>
    <w:p w14:paraId="7CB917E4"/>
    <w:p w14:paraId="0B99900A"/>
    <w:p w14:paraId="1263963D"/>
    <w:p w14:paraId="52C34AC9"/>
    <w:p w14:paraId="016437F1">
      <w:pPr>
        <w:widowControl/>
        <w:jc w:val="left"/>
      </w:pPr>
      <w:r>
        <w:br w:type="page"/>
      </w:r>
    </w:p>
    <w:p w14:paraId="6639FA68"/>
    <w:p w14:paraId="0D168491">
      <w:pPr>
        <w:pStyle w:val="2"/>
      </w:pPr>
      <w:bookmarkStart w:id="0" w:name="_Toc73628021"/>
      <w:r>
        <w:rPr>
          <w:rFonts w:hint="eastAsia"/>
        </w:rPr>
        <w:t>第一章  谈判邀请</w:t>
      </w:r>
      <w:bookmarkEnd w:id="0"/>
    </w:p>
    <w:p w14:paraId="0EFA8A47">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cs="Arial Unicode MS"/>
          <w:snapToGrid w:val="0"/>
          <w:kern w:val="0"/>
          <w:szCs w:val="21"/>
        </w:rPr>
        <w:t>项目概况</w:t>
      </w:r>
    </w:p>
    <w:p w14:paraId="6CD39F14">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snapToGrid w:val="0"/>
          <w:szCs w:val="21"/>
          <w:u w:val="single"/>
          <w:lang w:eastAsia="zh-CN"/>
        </w:rPr>
        <w:t>MicroLED  PL检测设备</w:t>
      </w:r>
      <w:r>
        <w:rPr>
          <w:rFonts w:hint="eastAsia" w:ascii="宋体" w:hAnsi="宋体" w:cs="Arial Unicode MS"/>
          <w:snapToGrid w:val="0"/>
          <w:kern w:val="0"/>
          <w:szCs w:val="21"/>
        </w:rPr>
        <w:t>采购项目的潜在供应商应在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获取谈判文件，并于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u w:val="single"/>
          <w:lang w:val="en-US" w:eastAsia="zh-CN"/>
        </w:rPr>
        <w:t xml:space="preserve"> 6</w:t>
      </w:r>
      <w:r>
        <w:rPr>
          <w:rFonts w:hint="eastAsia" w:ascii="宋体" w:hAnsi="宋体" w:cs="Arial Unicode MS"/>
          <w:snapToGrid w:val="0"/>
          <w:kern w:val="0"/>
          <w:szCs w:val="21"/>
          <w:u w:val="single"/>
        </w:rPr>
        <w:t>月</w:t>
      </w:r>
      <w:r>
        <w:rPr>
          <w:rFonts w:hint="eastAsia" w:ascii="宋体" w:hAnsi="宋体" w:cs="Arial Unicode MS"/>
          <w:snapToGrid w:val="0"/>
          <w:kern w:val="0"/>
          <w:szCs w:val="21"/>
          <w:u w:val="single"/>
          <w:lang w:val="en-US" w:eastAsia="zh-CN"/>
        </w:rPr>
        <w:t>22</w:t>
      </w:r>
      <w:r>
        <w:rPr>
          <w:rFonts w:hint="eastAsia" w:ascii="宋体" w:hAnsi="宋体" w:cs="Arial Unicode MS"/>
          <w:snapToGrid w:val="0"/>
          <w:kern w:val="0"/>
          <w:szCs w:val="21"/>
          <w:u w:val="single"/>
        </w:rPr>
        <w:t>日1</w:t>
      </w:r>
      <w:r>
        <w:rPr>
          <w:rFonts w:hint="eastAsia" w:ascii="宋体" w:hAnsi="宋体" w:cs="Arial Unicode MS"/>
          <w:snapToGrid w:val="0"/>
          <w:kern w:val="0"/>
          <w:szCs w:val="21"/>
          <w:u w:val="single"/>
          <w:lang w:val="en-US" w:eastAsia="zh-CN"/>
        </w:rPr>
        <w:t>6</w:t>
      </w:r>
      <w:r>
        <w:rPr>
          <w:rFonts w:hint="eastAsia" w:ascii="宋体" w:hAnsi="宋体" w:cs="Arial Unicode MS"/>
          <w:snapToGrid w:val="0"/>
          <w:kern w:val="0"/>
          <w:szCs w:val="21"/>
          <w:u w:val="single"/>
        </w:rPr>
        <w:t>点30分</w:t>
      </w:r>
      <w:r>
        <w:rPr>
          <w:rFonts w:hint="eastAsia" w:ascii="宋体" w:hAnsi="宋体" w:cs="Arial Unicode MS"/>
          <w:snapToGrid w:val="0"/>
          <w:kern w:val="0"/>
          <w:szCs w:val="21"/>
        </w:rPr>
        <w:t>（北京时间）前递交应答文件（报价）。</w:t>
      </w:r>
    </w:p>
    <w:p w14:paraId="03E7883B">
      <w:pPr>
        <w:adjustRightInd w:val="0"/>
        <w:snapToGrid w:val="0"/>
        <w:spacing w:line="360" w:lineRule="auto"/>
        <w:ind w:firstLine="420" w:firstLineChars="200"/>
        <w:jc w:val="left"/>
        <w:rPr>
          <w:rFonts w:ascii="宋体" w:hAnsi="宋体" w:cs="Arial Unicode MS"/>
          <w:snapToGrid w:val="0"/>
          <w:kern w:val="0"/>
          <w:szCs w:val="21"/>
        </w:rPr>
      </w:pPr>
    </w:p>
    <w:p w14:paraId="727EE846">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412CE093">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宋体" w:hAnsi="宋体" w:eastAsia="宋体"/>
          <w:snapToGrid w:val="0"/>
          <w:color w:val="auto"/>
          <w:sz w:val="21"/>
          <w:lang w:eastAsia="zh-CN"/>
        </w:rPr>
        <w:t>SZZZ2026-QA0060</w:t>
      </w:r>
    </w:p>
    <w:p w14:paraId="1E8A15D1">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MicroLED  PL检测设备</w:t>
      </w:r>
    </w:p>
    <w:p w14:paraId="05817270">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3、采购方式（组织形式）：单一来源采购</w:t>
      </w:r>
    </w:p>
    <w:p w14:paraId="61821691">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4、预算金额：</w:t>
      </w:r>
      <w:r>
        <w:rPr>
          <w:rFonts w:hint="eastAsia" w:ascii="宋体" w:hAnsi="宋体" w:eastAsia="宋体"/>
          <w:snapToGrid w:val="0"/>
          <w:color w:val="auto"/>
          <w:sz w:val="21"/>
          <w:szCs w:val="21"/>
          <w:lang w:eastAsia="zh-CN"/>
        </w:rPr>
        <w:t>人民币450万元</w:t>
      </w:r>
    </w:p>
    <w:p w14:paraId="4646FEBA">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5、最高限价：</w:t>
      </w:r>
      <w:r>
        <w:rPr>
          <w:rFonts w:hint="eastAsia" w:ascii="宋体" w:hAnsi="宋体" w:eastAsia="宋体"/>
          <w:snapToGrid w:val="0"/>
          <w:color w:val="auto"/>
          <w:sz w:val="21"/>
          <w:szCs w:val="21"/>
          <w:lang w:eastAsia="zh-CN"/>
        </w:rPr>
        <w:t>人民币450万元</w:t>
      </w:r>
    </w:p>
    <w:p w14:paraId="1E9EAC8D">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6、采购需求：</w:t>
      </w:r>
    </w:p>
    <w:tbl>
      <w:tblPr>
        <w:tblStyle w:val="50"/>
        <w:tblW w:w="9639"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708"/>
        <w:gridCol w:w="3261"/>
        <w:gridCol w:w="708"/>
        <w:gridCol w:w="709"/>
        <w:gridCol w:w="2552"/>
        <w:gridCol w:w="1701"/>
      </w:tblGrid>
      <w:tr w14:paraId="3587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BCDEF"/>
            <w:vAlign w:val="center"/>
          </w:tcPr>
          <w:p w14:paraId="77B80D59">
            <w:pPr>
              <w:pStyle w:val="45"/>
              <w:spacing w:before="0" w:beforeAutospacing="0" w:after="0" w:afterAutospacing="0" w:line="360" w:lineRule="auto"/>
              <w:jc w:val="center"/>
              <w:rPr>
                <w:sz w:val="21"/>
              </w:rPr>
            </w:pPr>
            <w:r>
              <w:rPr>
                <w:rFonts w:hint="eastAsia"/>
                <w:sz w:val="21"/>
              </w:rPr>
              <w:t>序号</w:t>
            </w:r>
          </w:p>
        </w:tc>
        <w:tc>
          <w:tcPr>
            <w:tcW w:w="3261" w:type="dxa"/>
            <w:shd w:val="clear" w:color="auto" w:fill="ABCDEF"/>
            <w:vAlign w:val="center"/>
          </w:tcPr>
          <w:p w14:paraId="5D1C5AF7">
            <w:pPr>
              <w:pStyle w:val="45"/>
              <w:spacing w:line="360" w:lineRule="auto"/>
              <w:jc w:val="center"/>
              <w:rPr>
                <w:sz w:val="21"/>
              </w:rPr>
            </w:pPr>
            <w:r>
              <w:rPr>
                <w:sz w:val="21"/>
              </w:rPr>
              <w:t>标的名称</w:t>
            </w:r>
          </w:p>
        </w:tc>
        <w:tc>
          <w:tcPr>
            <w:tcW w:w="708" w:type="dxa"/>
            <w:shd w:val="clear" w:color="auto" w:fill="ABCDEF"/>
            <w:vAlign w:val="center"/>
          </w:tcPr>
          <w:p w14:paraId="3BD4068E">
            <w:pPr>
              <w:pStyle w:val="45"/>
              <w:spacing w:before="0" w:beforeAutospacing="0" w:after="0" w:afterAutospacing="0" w:line="360" w:lineRule="auto"/>
              <w:jc w:val="center"/>
              <w:rPr>
                <w:sz w:val="21"/>
              </w:rPr>
            </w:pPr>
            <w:r>
              <w:rPr>
                <w:sz w:val="21"/>
              </w:rPr>
              <w:t>数量</w:t>
            </w:r>
          </w:p>
        </w:tc>
        <w:tc>
          <w:tcPr>
            <w:tcW w:w="709" w:type="dxa"/>
            <w:shd w:val="clear" w:color="auto" w:fill="ABCDEF"/>
            <w:vAlign w:val="center"/>
          </w:tcPr>
          <w:p w14:paraId="0FB21246">
            <w:pPr>
              <w:pStyle w:val="45"/>
              <w:spacing w:before="0" w:beforeAutospacing="0" w:after="0" w:afterAutospacing="0" w:line="360" w:lineRule="auto"/>
              <w:jc w:val="center"/>
              <w:rPr>
                <w:sz w:val="21"/>
              </w:rPr>
            </w:pPr>
            <w:r>
              <w:rPr>
                <w:sz w:val="21"/>
              </w:rPr>
              <w:t>单位</w:t>
            </w:r>
          </w:p>
        </w:tc>
        <w:tc>
          <w:tcPr>
            <w:tcW w:w="2552" w:type="dxa"/>
            <w:shd w:val="clear" w:color="auto" w:fill="ABCDEF"/>
            <w:vAlign w:val="center"/>
          </w:tcPr>
          <w:p w14:paraId="52594F7A">
            <w:pPr>
              <w:pStyle w:val="45"/>
              <w:spacing w:before="0" w:beforeAutospacing="0" w:after="0" w:afterAutospacing="0" w:line="360" w:lineRule="auto"/>
              <w:jc w:val="center"/>
              <w:rPr>
                <w:sz w:val="21"/>
              </w:rPr>
            </w:pPr>
            <w:r>
              <w:rPr>
                <w:rFonts w:hint="eastAsia"/>
                <w:sz w:val="21"/>
              </w:rPr>
              <w:t>简要技术需求或服务要求</w:t>
            </w:r>
          </w:p>
        </w:tc>
        <w:tc>
          <w:tcPr>
            <w:tcW w:w="1701" w:type="dxa"/>
            <w:shd w:val="clear" w:color="auto" w:fill="ABCDEF"/>
            <w:vAlign w:val="center"/>
          </w:tcPr>
          <w:p w14:paraId="3D2A1EAC">
            <w:pPr>
              <w:pStyle w:val="45"/>
              <w:spacing w:before="0" w:beforeAutospacing="0" w:after="0" w:afterAutospacing="0" w:line="360" w:lineRule="auto"/>
              <w:jc w:val="center"/>
              <w:rPr>
                <w:sz w:val="21"/>
              </w:rPr>
            </w:pPr>
            <w:r>
              <w:rPr>
                <w:sz w:val="21"/>
              </w:rPr>
              <w:t>备注</w:t>
            </w:r>
          </w:p>
        </w:tc>
      </w:tr>
      <w:tr w14:paraId="3C6C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uto"/>
            <w:vAlign w:val="center"/>
          </w:tcPr>
          <w:p w14:paraId="11CB06A2">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1</w:t>
            </w:r>
          </w:p>
        </w:tc>
        <w:tc>
          <w:tcPr>
            <w:tcW w:w="3261" w:type="dxa"/>
            <w:shd w:val="clear" w:color="auto" w:fill="auto"/>
            <w:vAlign w:val="center"/>
          </w:tcPr>
          <w:p w14:paraId="3F6268C4">
            <w:pPr>
              <w:pStyle w:val="45"/>
              <w:spacing w:line="360" w:lineRule="auto"/>
              <w:jc w:val="center"/>
              <w:rPr>
                <w:rFonts w:hint="eastAsia" w:asciiTheme="minorEastAsia" w:hAnsiTheme="minorEastAsia" w:eastAsiaTheme="minorEastAsia"/>
                <w:sz w:val="21"/>
                <w:lang w:eastAsia="zh-CN"/>
              </w:rPr>
            </w:pPr>
            <w:r>
              <w:rPr>
                <w:rFonts w:hint="eastAsia" w:asciiTheme="minorEastAsia" w:hAnsiTheme="minorEastAsia" w:eastAsiaTheme="minorEastAsia"/>
                <w:sz w:val="21"/>
                <w:lang w:eastAsia="zh-CN"/>
              </w:rPr>
              <w:t>MicroLED  PL检测设备</w:t>
            </w:r>
          </w:p>
        </w:tc>
        <w:tc>
          <w:tcPr>
            <w:tcW w:w="708" w:type="dxa"/>
            <w:shd w:val="clear" w:color="auto" w:fill="auto"/>
            <w:vAlign w:val="center"/>
          </w:tcPr>
          <w:p w14:paraId="7D168079">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1</w:t>
            </w:r>
          </w:p>
        </w:tc>
        <w:tc>
          <w:tcPr>
            <w:tcW w:w="709" w:type="dxa"/>
            <w:shd w:val="clear" w:color="auto" w:fill="auto"/>
            <w:vAlign w:val="center"/>
          </w:tcPr>
          <w:p w14:paraId="19028A6E">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项</w:t>
            </w:r>
          </w:p>
        </w:tc>
        <w:tc>
          <w:tcPr>
            <w:tcW w:w="2552" w:type="dxa"/>
            <w:shd w:val="clear" w:color="auto" w:fill="auto"/>
            <w:vAlign w:val="center"/>
          </w:tcPr>
          <w:p w14:paraId="39ED5859">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详见谈判文件</w:t>
            </w:r>
          </w:p>
        </w:tc>
        <w:tc>
          <w:tcPr>
            <w:tcW w:w="1701" w:type="dxa"/>
            <w:shd w:val="clear" w:color="auto" w:fill="auto"/>
            <w:vAlign w:val="center"/>
          </w:tcPr>
          <w:p w14:paraId="7E785F3D">
            <w:pPr>
              <w:widowControl/>
              <w:spacing w:line="360" w:lineRule="auto"/>
              <w:jc w:val="center"/>
              <w:rPr>
                <w:rFonts w:asciiTheme="minorEastAsia" w:hAnsiTheme="minorEastAsia" w:eastAsiaTheme="minorEastAsia"/>
              </w:rPr>
            </w:pPr>
            <w:r>
              <w:rPr>
                <w:rFonts w:hint="eastAsia" w:asciiTheme="minorEastAsia" w:hAnsiTheme="minorEastAsia" w:eastAsiaTheme="minorEastAsia"/>
              </w:rPr>
              <w:t>无</w:t>
            </w:r>
          </w:p>
        </w:tc>
      </w:tr>
    </w:tbl>
    <w:p w14:paraId="03883914">
      <w:pPr>
        <w:pStyle w:val="453"/>
        <w:adjustRightInd w:val="0"/>
        <w:snapToGrid w:val="0"/>
        <w:spacing w:beforeLines="5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7、合同履行期限：详见谈判文件。</w:t>
      </w:r>
    </w:p>
    <w:p w14:paraId="3C635409">
      <w:pPr>
        <w:pStyle w:val="453"/>
        <w:adjustRightInd w:val="0"/>
        <w:snapToGrid w:val="0"/>
        <w:spacing w:before="0" w:beforeAutospacing="0" w:after="0" w:afterAutospacing="0" w:line="360" w:lineRule="auto"/>
        <w:ind w:left="1413" w:leftChars="202" w:hanging="989" w:hangingChars="471"/>
        <w:rPr>
          <w:rFonts w:ascii="宋体" w:hAnsi="宋体" w:eastAsia="宋体"/>
          <w:snapToGrid w:val="0"/>
          <w:color w:val="auto"/>
          <w:sz w:val="21"/>
          <w:szCs w:val="21"/>
        </w:rPr>
      </w:pPr>
      <w:r>
        <w:rPr>
          <w:rFonts w:hint="eastAsia" w:ascii="宋体" w:hAnsi="宋体" w:eastAsia="宋体"/>
          <w:snapToGrid w:val="0"/>
          <w:color w:val="auto"/>
          <w:sz w:val="21"/>
          <w:szCs w:val="21"/>
        </w:rPr>
        <w:t>8、本项目（是/否）接受联合体应答：详见“申请人的资格要求”。</w:t>
      </w:r>
    </w:p>
    <w:p w14:paraId="630E9784">
      <w:pPr>
        <w:pStyle w:val="453"/>
        <w:adjustRightInd w:val="0"/>
        <w:snapToGrid w:val="0"/>
        <w:spacing w:before="0" w:beforeAutospacing="0" w:after="0" w:afterAutospacing="0" w:line="360" w:lineRule="auto"/>
        <w:ind w:left="359" w:leftChars="171"/>
        <w:rPr>
          <w:rFonts w:ascii="宋体" w:hAnsi="宋体" w:eastAsia="宋体"/>
          <w:b/>
          <w:snapToGrid w:val="0"/>
          <w:color w:val="auto"/>
          <w:sz w:val="21"/>
          <w:szCs w:val="21"/>
        </w:rPr>
      </w:pPr>
    </w:p>
    <w:p w14:paraId="7A3C8348">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二、申请人的资格要求</w:t>
      </w:r>
    </w:p>
    <w:p w14:paraId="3FECB67C">
      <w:pPr>
        <w:pStyle w:val="453"/>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lang w:val="en-US" w:eastAsia="zh-CN"/>
        </w:rPr>
        <w:t>1、</w:t>
      </w:r>
      <w:r>
        <w:rPr>
          <w:rFonts w:hint="eastAsia" w:asciiTheme="minorEastAsia" w:hAnsiTheme="minorEastAsia" w:eastAsiaTheme="minorEastAsia"/>
          <w:snapToGrid w:val="0"/>
          <w:color w:val="auto"/>
          <w:sz w:val="21"/>
        </w:rPr>
        <w:t>供应商必须是在中华人民共和国境内注册并合法运作的独立法人或其他组织（证明材料：须提供营业执照等证明文件扫描件或复印件加盖投标人公章，原件备查）；</w:t>
      </w:r>
    </w:p>
    <w:p w14:paraId="518642F8">
      <w:pPr>
        <w:pStyle w:val="453"/>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lang w:val="en-US" w:eastAsia="zh-CN"/>
        </w:rPr>
      </w:pPr>
      <w:r>
        <w:rPr>
          <w:rFonts w:hint="eastAsia" w:asciiTheme="minorEastAsia" w:hAnsiTheme="minorEastAsia" w:eastAsiaTheme="minorEastAsia"/>
          <w:snapToGrid w:val="0"/>
          <w:color w:val="auto"/>
          <w:sz w:val="21"/>
          <w:lang w:val="en-US" w:eastAsia="zh-CN"/>
        </w:rPr>
        <w:t>2、单位负责人为同一人或者存在控股、管理关系的不同单位，不得参加同一标段投标或者未划分标段的同一招标项目投标（投标人自拟声明函并加盖投标人公章）；</w:t>
      </w:r>
    </w:p>
    <w:p w14:paraId="352DD32A">
      <w:pPr>
        <w:pStyle w:val="453"/>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lang w:val="en-US" w:eastAsia="zh-CN"/>
        </w:rPr>
        <w:t>3、</w:t>
      </w:r>
      <w:r>
        <w:rPr>
          <w:rFonts w:hint="eastAsia" w:asciiTheme="minorEastAsia" w:hAnsiTheme="minorEastAsia" w:eastAsiaTheme="minorEastAsia"/>
          <w:snapToGrid w:val="0"/>
          <w:color w:val="auto"/>
          <w:sz w:val="21"/>
        </w:rPr>
        <w:t>本项目允许进口产品参与投标，但不排斥国内产品参与投标；</w:t>
      </w:r>
    </w:p>
    <w:p w14:paraId="3EDA15EB">
      <w:pPr>
        <w:pStyle w:val="453"/>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lang w:eastAsia="zh-CN"/>
        </w:rPr>
      </w:pPr>
      <w:r>
        <w:rPr>
          <w:rFonts w:hint="eastAsia" w:asciiTheme="minorEastAsia" w:hAnsiTheme="minorEastAsia" w:eastAsiaTheme="minorEastAsia"/>
          <w:snapToGrid w:val="0"/>
          <w:color w:val="auto"/>
          <w:sz w:val="21"/>
          <w:lang w:val="en-US" w:eastAsia="zh-CN"/>
        </w:rPr>
        <w:t>4、</w:t>
      </w:r>
      <w:r>
        <w:rPr>
          <w:rFonts w:hint="eastAsia" w:asciiTheme="minorEastAsia" w:hAnsiTheme="minorEastAsia" w:eastAsiaTheme="minorEastAsia"/>
          <w:snapToGrid w:val="0"/>
          <w:color w:val="auto"/>
          <w:sz w:val="21"/>
        </w:rPr>
        <w:t>本项目不接受联合体投标,不允许分包或转包</w:t>
      </w:r>
      <w:r>
        <w:rPr>
          <w:rFonts w:hint="eastAsia" w:asciiTheme="minorEastAsia" w:hAnsiTheme="minorEastAsia" w:eastAsiaTheme="minorEastAsia"/>
          <w:snapToGrid w:val="0"/>
          <w:color w:val="auto"/>
          <w:sz w:val="21"/>
          <w:lang w:eastAsia="zh-CN"/>
        </w:rPr>
        <w:t>；</w:t>
      </w:r>
    </w:p>
    <w:p w14:paraId="407004C1">
      <w:pPr>
        <w:pStyle w:val="453"/>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lang w:eastAsia="zh-CN"/>
        </w:rPr>
      </w:pPr>
      <w:r>
        <w:rPr>
          <w:rFonts w:hint="eastAsia" w:asciiTheme="minorEastAsia" w:hAnsiTheme="minorEastAsia" w:eastAsiaTheme="minorEastAsia"/>
          <w:snapToGrid w:val="0"/>
          <w:color w:val="auto"/>
          <w:sz w:val="21"/>
          <w:lang w:val="en-US" w:eastAsia="zh-CN"/>
        </w:rPr>
        <w:t>5、</w:t>
      </w:r>
      <w:r>
        <w:rPr>
          <w:rFonts w:hint="eastAsia" w:asciiTheme="minorEastAsia" w:hAnsiTheme="minorEastAsia" w:eastAsiaTheme="minorEastAsia"/>
          <w:snapToGrid w:val="0"/>
          <w:color w:val="auto"/>
          <w:sz w:val="21"/>
        </w:rPr>
        <w:t>供应商须为</w:t>
      </w:r>
      <w:r>
        <w:rPr>
          <w:rFonts w:hint="eastAsia" w:asciiTheme="minorEastAsia" w:hAnsiTheme="minorEastAsia" w:eastAsiaTheme="minorEastAsia"/>
          <w:snapToGrid w:val="0"/>
          <w:color w:val="auto"/>
          <w:sz w:val="21"/>
          <w:lang w:val="en-US" w:eastAsia="zh-CN"/>
        </w:rPr>
        <w:t>招标人</w:t>
      </w:r>
      <w:r>
        <w:rPr>
          <w:rFonts w:hint="eastAsia" w:asciiTheme="minorEastAsia" w:hAnsiTheme="minorEastAsia" w:eastAsiaTheme="minorEastAsia"/>
          <w:snapToGrid w:val="0"/>
          <w:color w:val="auto"/>
          <w:sz w:val="21"/>
        </w:rPr>
        <w:t>推荐的供应商</w:t>
      </w:r>
      <w:r>
        <w:rPr>
          <w:rFonts w:hint="eastAsia" w:asciiTheme="minorEastAsia" w:hAnsiTheme="minorEastAsia" w:eastAsiaTheme="minorEastAsia"/>
          <w:snapToGrid w:val="0"/>
          <w:color w:val="auto"/>
          <w:sz w:val="21"/>
          <w:lang w:eastAsia="zh-CN"/>
        </w:rPr>
        <w:t>。</w:t>
      </w:r>
    </w:p>
    <w:p w14:paraId="1E94CD5D">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0F41CCD5">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三、获取谈判文件</w:t>
      </w:r>
      <w:r>
        <w:rPr>
          <w:rFonts w:ascii="宋体" w:hAnsi="宋体" w:eastAsia="宋体"/>
          <w:b/>
          <w:snapToGrid w:val="0"/>
          <w:color w:val="auto"/>
          <w:sz w:val="21"/>
          <w:szCs w:val="21"/>
        </w:rPr>
        <w:t xml:space="preserve"> </w:t>
      </w:r>
    </w:p>
    <w:p w14:paraId="4F6D950E">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6</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11</w:t>
      </w:r>
      <w:r>
        <w:rPr>
          <w:rFonts w:hint="eastAsia" w:ascii="宋体" w:hAnsi="宋体" w:eastAsia="宋体"/>
          <w:snapToGrid w:val="0"/>
          <w:color w:val="auto"/>
          <w:sz w:val="21"/>
          <w:szCs w:val="21"/>
          <w:u w:val="single"/>
        </w:rPr>
        <w:t>日至</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6</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18</w:t>
      </w:r>
      <w:r>
        <w:rPr>
          <w:rFonts w:hint="eastAsia" w:ascii="宋体" w:hAnsi="宋体" w:eastAsia="宋体"/>
          <w:snapToGrid w:val="0"/>
          <w:color w:val="auto"/>
          <w:sz w:val="21"/>
          <w:szCs w:val="21"/>
          <w:u w:val="single"/>
        </w:rPr>
        <w:t>日，每天上午9：00至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202CB3CE">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 xml:space="preserve">深圳市福田区民田路171号新华保险大厦903 </w:t>
      </w:r>
    </w:p>
    <w:p w14:paraId="330920C1">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5452C1B2">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（1）现场获取：供应商按以上时间和地点现场报名和获取</w:t>
      </w:r>
      <w:r>
        <w:rPr>
          <w:rFonts w:hint="eastAsia" w:ascii="宋体" w:hAnsi="宋体"/>
          <w:snapToGrid w:val="0"/>
          <w:szCs w:val="21"/>
        </w:rPr>
        <w:t>谈判</w:t>
      </w:r>
      <w:r>
        <w:rPr>
          <w:rFonts w:hint="eastAsia" w:ascii="宋体" w:hAnsi="宋体" w:cs="Arial Unicode MS"/>
          <w:snapToGrid w:val="0"/>
          <w:kern w:val="0"/>
          <w:szCs w:val="21"/>
        </w:rPr>
        <w:t>文件（提供加盖公章的《购买标书登记表》），逾期不予受理。</w:t>
      </w:r>
    </w:p>
    <w:p w14:paraId="2F8CD957">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（2）线上获取：供应商通过邮件报名及获取</w:t>
      </w:r>
      <w:r>
        <w:rPr>
          <w:rFonts w:hint="eastAsia" w:ascii="宋体" w:hAnsi="宋体"/>
          <w:snapToGrid w:val="0"/>
          <w:szCs w:val="21"/>
        </w:rPr>
        <w:t>谈判</w:t>
      </w:r>
      <w:r>
        <w:rPr>
          <w:rFonts w:hint="eastAsia" w:ascii="宋体" w:hAnsi="宋体" w:cs="Arial Unicode MS"/>
          <w:snapToGrid w:val="0"/>
          <w:kern w:val="0"/>
          <w:szCs w:val="21"/>
        </w:rPr>
        <w:t xml:space="preserve">文件，报名时间以我司邮箱收件时间为准（我司邮箱：qtszzzzb@163.com），逾期不予受理。需提供以下资料: </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1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①</w:t>
      </w:r>
      <w:r>
        <w:rPr>
          <w:rFonts w:ascii="宋体" w:hAnsi="宋体" w:cs="Arial Unicode MS"/>
          <w:snapToGrid w:val="0"/>
          <w:kern w:val="0"/>
          <w:szCs w:val="21"/>
        </w:rPr>
        <w:fldChar w:fldCharType="end"/>
      </w:r>
      <w:r>
        <w:rPr>
          <w:rFonts w:hint="eastAsia" w:ascii="宋体" w:hAnsi="宋体" w:cs="Arial Unicode MS"/>
          <w:snapToGrid w:val="0"/>
          <w:kern w:val="0"/>
          <w:szCs w:val="21"/>
        </w:rPr>
        <w:t>加盖公章的《购买标书登记表》（下载地址：www.szzzt.com 首页“下载中心”）；</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2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②</w:t>
      </w:r>
      <w:r>
        <w:rPr>
          <w:rFonts w:ascii="宋体" w:hAnsi="宋体" w:cs="Arial Unicode MS"/>
          <w:snapToGrid w:val="0"/>
          <w:kern w:val="0"/>
          <w:szCs w:val="21"/>
        </w:rPr>
        <w:fldChar w:fldCharType="end"/>
      </w:r>
      <w:r>
        <w:rPr>
          <w:rFonts w:hint="eastAsia" w:ascii="宋体" w:hAnsi="宋体" w:cs="Arial Unicode MS"/>
          <w:snapToGrid w:val="0"/>
          <w:kern w:val="0"/>
          <w:szCs w:val="21"/>
        </w:rPr>
        <w:t>购买</w:t>
      </w:r>
      <w:r>
        <w:rPr>
          <w:rFonts w:hint="eastAsia" w:ascii="宋体" w:hAnsi="宋体"/>
          <w:snapToGrid w:val="0"/>
          <w:szCs w:val="21"/>
        </w:rPr>
        <w:t>谈判</w:t>
      </w:r>
      <w:r>
        <w:rPr>
          <w:rFonts w:hint="eastAsia" w:ascii="宋体" w:hAnsi="宋体" w:cs="Arial Unicode MS"/>
          <w:snapToGrid w:val="0"/>
          <w:kern w:val="0"/>
          <w:szCs w:val="21"/>
        </w:rPr>
        <w:t>文件费用的银行转账凭证。</w:t>
      </w:r>
    </w:p>
    <w:p w14:paraId="4FFA9D62">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4、售价：人民币600元，谈判文件售后不退。购买谈判文件账号信息如下：</w:t>
      </w:r>
    </w:p>
    <w:p w14:paraId="2B46016D">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银行账号：03003729353</w:t>
      </w:r>
    </w:p>
    <w:p w14:paraId="6C90E22B">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开户名称：深圳市中正招标有限公司</w:t>
      </w:r>
    </w:p>
    <w:p w14:paraId="3D2F319A">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开户银行：上海银行深圳天安支行</w:t>
      </w:r>
    </w:p>
    <w:p w14:paraId="045F678F">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657AE07E">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四、应答文件提交（或报价）</w:t>
      </w:r>
    </w:p>
    <w:p w14:paraId="258AFABD">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1、截止时间：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6</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22</w:t>
      </w:r>
      <w:r>
        <w:rPr>
          <w:rFonts w:hint="eastAsia" w:ascii="宋体" w:hAnsi="宋体" w:eastAsia="宋体"/>
          <w:snapToGrid w:val="0"/>
          <w:color w:val="auto"/>
          <w:sz w:val="21"/>
          <w:szCs w:val="21"/>
          <w:u w:val="single"/>
        </w:rPr>
        <w:t>日1</w:t>
      </w:r>
      <w:r>
        <w:rPr>
          <w:rFonts w:hint="eastAsia" w:ascii="宋体" w:hAnsi="宋体" w:eastAsia="宋体"/>
          <w:snapToGrid w:val="0"/>
          <w:color w:val="auto"/>
          <w:sz w:val="21"/>
          <w:szCs w:val="21"/>
          <w:u w:val="single"/>
          <w:lang w:val="en-US" w:eastAsia="zh-CN"/>
        </w:rPr>
        <w:t>6</w:t>
      </w:r>
      <w:r>
        <w:rPr>
          <w:rFonts w:hint="eastAsia" w:ascii="宋体" w:hAnsi="宋体" w:eastAsia="宋体"/>
          <w:snapToGrid w:val="0"/>
          <w:color w:val="auto"/>
          <w:sz w:val="21"/>
          <w:szCs w:val="21"/>
          <w:u w:val="single"/>
        </w:rPr>
        <w:t>点30分（北京时间）</w:t>
      </w:r>
    </w:p>
    <w:p w14:paraId="79252487">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深圳市中正招标有限公司会议室</w:t>
      </w:r>
    </w:p>
    <w:p w14:paraId="486D87C8">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24689B47">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五、公告期限</w:t>
      </w:r>
    </w:p>
    <w:p w14:paraId="156B52CD">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自本公告发布之日起3个工作日</w:t>
      </w:r>
    </w:p>
    <w:p w14:paraId="557361E7">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2951127D">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六、其他补充事宜</w:t>
      </w:r>
    </w:p>
    <w:p w14:paraId="258720DF">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本项目相关公告在以下媒体发布：</w:t>
      </w:r>
    </w:p>
    <w:p w14:paraId="7197C7B3">
      <w:pPr>
        <w:pStyle w:val="453"/>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rPr>
      </w:pPr>
      <w:r>
        <w:rPr>
          <w:rFonts w:hint="eastAsia" w:ascii="宋体" w:hAnsi="宋体" w:eastAsia="宋体"/>
          <w:snapToGrid w:val="0"/>
          <w:color w:val="auto"/>
          <w:sz w:val="21"/>
          <w:szCs w:val="21"/>
          <w:lang w:val="en-US" w:eastAsia="zh-CN"/>
        </w:rPr>
        <w:t>1）</w:t>
      </w:r>
      <w:r>
        <w:rPr>
          <w:rFonts w:hint="eastAsia" w:ascii="宋体" w:hAnsi="宋体" w:eastAsia="宋体"/>
          <w:snapToGrid w:val="0"/>
          <w:color w:val="auto"/>
          <w:sz w:val="21"/>
          <w:szCs w:val="21"/>
        </w:rPr>
        <w:t>http://www.szzzt.com（深圳市中正招标网）</w:t>
      </w:r>
    </w:p>
    <w:p w14:paraId="2B19AEAA">
      <w:pPr>
        <w:pStyle w:val="453"/>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rPr>
      </w:pPr>
      <w:r>
        <w:rPr>
          <w:rFonts w:hint="eastAsia" w:ascii="宋体" w:hAnsi="宋体" w:eastAsia="宋体"/>
          <w:snapToGrid w:val="0"/>
          <w:color w:val="auto"/>
          <w:sz w:val="21"/>
          <w:szCs w:val="21"/>
          <w:lang w:val="en-US" w:eastAsia="zh-CN"/>
        </w:rPr>
        <w:t>2）</w:t>
      </w:r>
      <w:r>
        <w:rPr>
          <w:rFonts w:hint="eastAsia" w:ascii="宋体" w:hAnsi="宋体" w:eastAsia="宋体"/>
          <w:snapToGrid w:val="0"/>
          <w:color w:val="auto"/>
          <w:sz w:val="21"/>
          <w:szCs w:val="21"/>
        </w:rPr>
        <w:t>http://www.cebpubservice.com/（中国招标投标公共服务平台）</w:t>
      </w:r>
    </w:p>
    <w:p w14:paraId="7BD8D349">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相关公告在以上媒体上公布之日即视为有效送达，不再另行通知。</w:t>
      </w:r>
    </w:p>
    <w:p w14:paraId="3522881F">
      <w:pPr>
        <w:pStyle w:val="453"/>
        <w:adjustRightInd w:val="0"/>
        <w:snapToGrid w:val="0"/>
        <w:spacing w:before="0" w:beforeAutospacing="0" w:after="0" w:afterAutospacing="0" w:line="360" w:lineRule="auto"/>
        <w:ind w:left="359" w:leftChars="171" w:firstLine="491" w:firstLineChars="234"/>
        <w:rPr>
          <w:rFonts w:ascii="宋体" w:hAnsi="宋体" w:eastAsia="宋体"/>
          <w:snapToGrid w:val="0"/>
          <w:color w:val="auto"/>
          <w:sz w:val="21"/>
          <w:szCs w:val="21"/>
        </w:rPr>
      </w:pPr>
    </w:p>
    <w:p w14:paraId="733FB5A7">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七、凡对本次采购提出询问，请按以下方式联系。</w:t>
      </w:r>
    </w:p>
    <w:p w14:paraId="24E9F6DC">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025CC62C">
      <w:pPr>
        <w:pStyle w:val="453"/>
        <w:adjustRightInd w:val="0"/>
        <w:snapToGrid w:val="0"/>
        <w:spacing w:before="0" w:beforeAutospacing="0" w:after="0" w:afterAutospacing="0" w:line="360" w:lineRule="auto"/>
        <w:ind w:left="359" w:leftChars="171" w:firstLine="63" w:firstLineChars="30"/>
        <w:rPr>
          <w:rFonts w:hint="eastAsia" w:ascii="宋体" w:hAnsi="宋体" w:eastAsia="宋体"/>
          <w:snapToGrid w:val="0"/>
          <w:color w:val="auto"/>
          <w:sz w:val="21"/>
          <w:szCs w:val="21"/>
        </w:rPr>
      </w:pPr>
      <w:r>
        <w:rPr>
          <w:rFonts w:hint="eastAsia" w:ascii="宋体" w:hAnsi="宋体" w:eastAsia="宋体"/>
          <w:snapToGrid w:val="0"/>
          <w:color w:val="auto"/>
          <w:sz w:val="21"/>
          <w:szCs w:val="21"/>
        </w:rPr>
        <w:t>招标人名称：深圳雷曼光电科技股份有限公司</w:t>
      </w:r>
    </w:p>
    <w:p w14:paraId="753A300B">
      <w:pPr>
        <w:pStyle w:val="453"/>
        <w:adjustRightInd w:val="0"/>
        <w:snapToGrid w:val="0"/>
        <w:spacing w:before="0" w:beforeAutospacing="0" w:after="0" w:afterAutospacing="0" w:line="360" w:lineRule="auto"/>
        <w:ind w:left="359" w:leftChars="171" w:firstLine="63" w:firstLineChars="30"/>
        <w:rPr>
          <w:rFonts w:hint="eastAsia" w:ascii="宋体" w:hAnsi="宋体" w:eastAsia="宋体"/>
          <w:snapToGrid w:val="0"/>
          <w:color w:val="auto"/>
          <w:sz w:val="21"/>
          <w:szCs w:val="21"/>
        </w:rPr>
      </w:pPr>
      <w:r>
        <w:rPr>
          <w:rFonts w:hint="eastAsia" w:ascii="宋体" w:hAnsi="宋体" w:eastAsia="宋体"/>
          <w:snapToGrid w:val="0"/>
          <w:color w:val="auto"/>
          <w:sz w:val="21"/>
          <w:szCs w:val="21"/>
        </w:rPr>
        <w:t>地址：深圳市南山区西丽松白路南岗第一工业园13 栋101</w:t>
      </w:r>
    </w:p>
    <w:p w14:paraId="266B5CC9">
      <w:pPr>
        <w:pStyle w:val="453"/>
        <w:adjustRightInd w:val="0"/>
        <w:snapToGrid w:val="0"/>
        <w:spacing w:before="0" w:beforeAutospacing="0" w:after="0" w:afterAutospacing="0" w:line="360" w:lineRule="auto"/>
        <w:ind w:left="359" w:leftChars="171" w:firstLine="63" w:firstLineChars="30"/>
        <w:rPr>
          <w:rFonts w:ascii="宋体" w:hAnsi="宋体" w:eastAsia="宋体"/>
          <w:snapToGrid w:val="0"/>
          <w:color w:val="auto"/>
          <w:sz w:val="21"/>
          <w:szCs w:val="21"/>
        </w:rPr>
      </w:pPr>
      <w:r>
        <w:rPr>
          <w:rFonts w:hint="eastAsia" w:ascii="宋体" w:hAnsi="宋体" w:eastAsia="宋体"/>
          <w:snapToGrid w:val="0"/>
          <w:color w:val="auto"/>
          <w:sz w:val="21"/>
          <w:szCs w:val="21"/>
        </w:rPr>
        <w:t>联系人：余先生 </w:t>
      </w:r>
    </w:p>
    <w:p w14:paraId="2CD34068">
      <w:pPr>
        <w:pStyle w:val="453"/>
        <w:adjustRightInd w:val="0"/>
        <w:snapToGrid w:val="0"/>
        <w:spacing w:before="0" w:beforeAutospacing="0" w:after="0" w:afterAutospacing="0" w:line="360" w:lineRule="auto"/>
        <w:ind w:left="359" w:leftChars="171" w:firstLine="63" w:firstLineChars="30"/>
        <w:rPr>
          <w:rFonts w:ascii="宋体" w:hAnsi="宋体" w:eastAsia="宋体"/>
          <w:snapToGrid w:val="0"/>
          <w:color w:val="auto"/>
          <w:sz w:val="21"/>
          <w:szCs w:val="21"/>
        </w:rPr>
      </w:pPr>
      <w:r>
        <w:rPr>
          <w:rFonts w:hint="eastAsia" w:ascii="宋体" w:hAnsi="宋体" w:eastAsia="宋体"/>
          <w:snapToGrid w:val="0"/>
          <w:color w:val="auto"/>
          <w:sz w:val="21"/>
          <w:szCs w:val="21"/>
        </w:rPr>
        <w:t>12、招标代理机构联系方式如下：</w:t>
      </w:r>
    </w:p>
    <w:p w14:paraId="09C8F31D">
      <w:pPr>
        <w:pStyle w:val="453"/>
        <w:adjustRightInd w:val="0"/>
        <w:snapToGrid w:val="0"/>
        <w:spacing w:before="0" w:beforeAutospacing="0" w:after="0" w:afterAutospacing="0" w:line="360" w:lineRule="auto"/>
        <w:ind w:left="359" w:leftChars="171" w:firstLine="63" w:firstLineChars="30"/>
        <w:rPr>
          <w:rFonts w:ascii="宋体" w:hAnsi="宋体" w:eastAsia="宋体"/>
          <w:snapToGrid w:val="0"/>
          <w:color w:val="auto"/>
          <w:sz w:val="21"/>
          <w:szCs w:val="21"/>
        </w:rPr>
      </w:pPr>
      <w:r>
        <w:rPr>
          <w:rFonts w:hint="eastAsia" w:ascii="宋体" w:hAnsi="宋体" w:eastAsia="宋体"/>
          <w:snapToGrid w:val="0"/>
          <w:color w:val="auto"/>
          <w:sz w:val="21"/>
          <w:szCs w:val="21"/>
        </w:rPr>
        <w:t>招标代理机构名称：深圳市中正招标有限公司</w:t>
      </w:r>
    </w:p>
    <w:p w14:paraId="4B60F8DF">
      <w:pPr>
        <w:pStyle w:val="453"/>
        <w:adjustRightInd w:val="0"/>
        <w:snapToGrid w:val="0"/>
        <w:spacing w:before="0" w:beforeAutospacing="0" w:after="0" w:afterAutospacing="0" w:line="360" w:lineRule="auto"/>
        <w:ind w:left="359" w:leftChars="171" w:firstLine="63" w:firstLineChars="30"/>
        <w:rPr>
          <w:rFonts w:ascii="宋体" w:hAnsi="宋体" w:eastAsia="宋体"/>
          <w:snapToGrid w:val="0"/>
          <w:color w:val="auto"/>
          <w:sz w:val="21"/>
          <w:szCs w:val="21"/>
        </w:rPr>
      </w:pPr>
      <w:r>
        <w:rPr>
          <w:rFonts w:hint="eastAsia" w:ascii="宋体" w:hAnsi="宋体" w:eastAsia="宋体"/>
          <w:snapToGrid w:val="0"/>
          <w:color w:val="auto"/>
          <w:sz w:val="21"/>
          <w:szCs w:val="21"/>
        </w:rPr>
        <w:t>通讯地址：深圳市福田区民田路</w:t>
      </w:r>
      <w:r>
        <w:rPr>
          <w:rFonts w:ascii="宋体" w:hAnsi="宋体" w:eastAsia="宋体"/>
          <w:snapToGrid w:val="0"/>
          <w:color w:val="auto"/>
          <w:sz w:val="21"/>
          <w:szCs w:val="21"/>
        </w:rPr>
        <w:t>171</w:t>
      </w:r>
      <w:r>
        <w:rPr>
          <w:rFonts w:hint="eastAsia" w:ascii="宋体" w:hAnsi="宋体" w:eastAsia="宋体"/>
          <w:snapToGrid w:val="0"/>
          <w:color w:val="auto"/>
          <w:sz w:val="21"/>
          <w:szCs w:val="21"/>
        </w:rPr>
        <w:t>号新华保险大厦</w:t>
      </w:r>
      <w:r>
        <w:rPr>
          <w:rFonts w:ascii="宋体" w:hAnsi="宋体" w:eastAsia="宋体"/>
          <w:snapToGrid w:val="0"/>
          <w:color w:val="auto"/>
          <w:sz w:val="21"/>
          <w:szCs w:val="21"/>
        </w:rPr>
        <w:t>903</w:t>
      </w:r>
    </w:p>
    <w:p w14:paraId="3EFCFF88">
      <w:pPr>
        <w:pStyle w:val="453"/>
        <w:adjustRightInd w:val="0"/>
        <w:snapToGrid w:val="0"/>
        <w:spacing w:before="0" w:beforeAutospacing="0" w:after="0" w:afterAutospacing="0" w:line="360" w:lineRule="auto"/>
        <w:ind w:left="359" w:leftChars="171" w:firstLine="63" w:firstLineChars="30"/>
        <w:rPr>
          <w:rFonts w:ascii="宋体" w:hAnsi="宋体" w:eastAsia="宋体"/>
          <w:snapToGrid w:val="0"/>
          <w:color w:val="auto"/>
          <w:sz w:val="21"/>
          <w:szCs w:val="21"/>
        </w:rPr>
      </w:pPr>
      <w:r>
        <w:rPr>
          <w:rFonts w:hint="eastAsia" w:ascii="宋体" w:hAnsi="宋体" w:eastAsia="宋体"/>
          <w:snapToGrid w:val="0"/>
          <w:color w:val="auto"/>
          <w:sz w:val="21"/>
          <w:szCs w:val="21"/>
        </w:rPr>
        <w:t>联系方式：</w:t>
      </w:r>
      <w:r>
        <w:rPr>
          <w:rFonts w:hint="eastAsia" w:ascii="宋体" w:hAnsi="宋体" w:eastAsia="宋体"/>
          <w:snapToGrid w:val="0"/>
          <w:color w:val="auto"/>
          <w:sz w:val="21"/>
          <w:szCs w:val="21"/>
          <w:lang w:val="en-US" w:eastAsia="zh-CN"/>
        </w:rPr>
        <w:t>周小姐/庄先生</w:t>
      </w:r>
      <w:r>
        <w:rPr>
          <w:rFonts w:hint="eastAsia" w:ascii="宋体" w:hAnsi="宋体" w:eastAsia="宋体"/>
          <w:snapToGrid w:val="0"/>
          <w:color w:val="auto"/>
          <w:sz w:val="21"/>
          <w:szCs w:val="21"/>
        </w:rPr>
        <w:t>，0755-83026699</w:t>
      </w:r>
    </w:p>
    <w:p w14:paraId="10FCB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ascii="宋体" w:hAnsi="宋体"/>
          <w:snapToGrid w:val="0"/>
          <w:kern w:val="0"/>
          <w:sz w:val="24"/>
        </w:rPr>
      </w:pPr>
      <w:r>
        <w:rPr>
          <w:rFonts w:hint="eastAsia" w:ascii="宋体" w:hAnsi="宋体"/>
          <w:snapToGrid w:val="0"/>
          <w:kern w:val="0"/>
          <w:sz w:val="24"/>
        </w:rPr>
        <w:t>深圳市中正招标有限公司</w:t>
      </w:r>
    </w:p>
    <w:p w14:paraId="0617B866">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80" w:firstLineChars="200"/>
        <w:jc w:val="right"/>
      </w:pPr>
      <w:r>
        <w:rPr>
          <w:rFonts w:hint="eastAsia" w:ascii="宋体" w:hAnsi="宋体"/>
          <w:snapToGrid w:val="0"/>
          <w:kern w:val="0"/>
          <w:sz w:val="24"/>
          <w:lang w:eastAsia="zh-CN"/>
        </w:rPr>
        <w:t>2026</w:t>
      </w:r>
      <w:r>
        <w:rPr>
          <w:rFonts w:ascii="宋体" w:hAnsi="宋体"/>
          <w:snapToGrid w:val="0"/>
          <w:kern w:val="0"/>
          <w:sz w:val="24"/>
        </w:rPr>
        <w:t>年</w:t>
      </w:r>
      <w:r>
        <w:rPr>
          <w:rFonts w:hint="eastAsia" w:ascii="宋体" w:hAnsi="宋体"/>
          <w:snapToGrid w:val="0"/>
          <w:kern w:val="0"/>
          <w:sz w:val="24"/>
          <w:lang w:val="en-US" w:eastAsia="zh-CN"/>
        </w:rPr>
        <w:t>6</w:t>
      </w:r>
      <w:r>
        <w:rPr>
          <w:rFonts w:ascii="宋体" w:hAnsi="宋体"/>
          <w:snapToGrid w:val="0"/>
          <w:kern w:val="0"/>
          <w:sz w:val="24"/>
        </w:rPr>
        <w:t>月</w:t>
      </w:r>
      <w:r>
        <w:rPr>
          <w:rFonts w:hint="eastAsia" w:ascii="宋体" w:hAnsi="宋体"/>
          <w:snapToGrid w:val="0"/>
          <w:kern w:val="0"/>
          <w:sz w:val="24"/>
          <w:lang w:val="en-US" w:eastAsia="zh-CN"/>
        </w:rPr>
        <w:t>11</w:t>
      </w:r>
      <w:r>
        <w:rPr>
          <w:rFonts w:hint="eastAsia" w:ascii="宋体" w:hAnsi="宋体"/>
          <w:snapToGrid w:val="0"/>
          <w:kern w:val="0"/>
          <w:sz w:val="24"/>
        </w:rPr>
        <w:t>日</w:t>
      </w:r>
      <w:r>
        <w:br w:type="page"/>
      </w:r>
    </w:p>
    <w:p w14:paraId="2E9F933F"/>
    <w:p w14:paraId="5B70C611">
      <w:pPr>
        <w:pStyle w:val="2"/>
      </w:pPr>
      <w:bookmarkStart w:id="1" w:name="_Toc73628022"/>
      <w:r>
        <w:rPr>
          <w:rFonts w:hint="eastAsia"/>
        </w:rPr>
        <w:t>第二章  项目需求</w:t>
      </w:r>
      <w:bookmarkEnd w:id="1"/>
    </w:p>
    <w:p w14:paraId="6DD6E98A">
      <w:pPr>
        <w:pStyle w:val="40"/>
        <w:ind w:firstLine="480"/>
        <w:rPr>
          <w:rFonts w:ascii="仿宋" w:hAnsi="仿宋" w:eastAsia="仿宋"/>
          <w:b/>
          <w:snapToGrid w:val="0"/>
          <w:kern w:val="0"/>
          <w:sz w:val="24"/>
        </w:rPr>
      </w:pPr>
      <w:r>
        <w:rPr>
          <w:rFonts w:hint="eastAsia" w:ascii="仿宋" w:hAnsi="仿宋" w:eastAsia="仿宋"/>
          <w:sz w:val="24"/>
        </w:rPr>
        <w:t>本招标文件在技术要求中指出的工艺、材料、设备，参照的商标或产地仅作为说明并没有限制性，投标人可以在其提供的文件资料中选用替代标准，但这些替代标准要优于或相当于技术规格中要求的标准。</w:t>
      </w:r>
    </w:p>
    <w:p w14:paraId="003195D2">
      <w:pPr>
        <w:adjustRightInd w:val="0"/>
        <w:snapToGrid w:val="0"/>
        <w:spacing w:line="360" w:lineRule="auto"/>
        <w:rPr>
          <w:rFonts w:eastAsia="黑体"/>
          <w:b/>
          <w:bCs/>
          <w:snapToGrid w:val="0"/>
          <w:color w:val="000000"/>
          <w:kern w:val="0"/>
          <w:sz w:val="24"/>
        </w:rPr>
      </w:pPr>
    </w:p>
    <w:p w14:paraId="62DB79C0">
      <w:pPr>
        <w:adjustRightInd w:val="0"/>
        <w:snapToGrid w:val="0"/>
        <w:spacing w:line="360" w:lineRule="auto"/>
        <w:rPr>
          <w:b/>
        </w:rPr>
      </w:pPr>
      <w:r>
        <w:rPr>
          <w:rFonts w:hint="eastAsia"/>
          <w:b/>
        </w:rPr>
        <w:t>一、采购需求一览表</w:t>
      </w:r>
    </w:p>
    <w:p w14:paraId="05A8166A">
      <w:pPr>
        <w:rPr>
          <w:rFonts w:ascii="宋体" w:hAnsi="宋体"/>
          <w:b/>
          <w:szCs w:val="21"/>
        </w:rPr>
      </w:pPr>
      <w:r>
        <w:rPr>
          <w:rFonts w:hint="eastAsia" w:ascii="宋体" w:hAnsi="宋体"/>
          <w:b/>
          <w:szCs w:val="21"/>
        </w:rPr>
        <w:t>（一）货物总清单</w:t>
      </w:r>
    </w:p>
    <w:tbl>
      <w:tblPr>
        <w:tblStyle w:val="51"/>
        <w:tblW w:w="8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2592"/>
        <w:gridCol w:w="1162"/>
        <w:gridCol w:w="2443"/>
        <w:gridCol w:w="1803"/>
      </w:tblGrid>
      <w:tr w14:paraId="74D41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blHeader/>
          <w:jc w:val="center"/>
        </w:trPr>
        <w:tc>
          <w:tcPr>
            <w:tcW w:w="859" w:type="dxa"/>
            <w:vAlign w:val="center"/>
          </w:tcPr>
          <w:p w14:paraId="693F790D">
            <w:pPr>
              <w:adjustRightInd w:val="0"/>
              <w:snapToGrid w:val="0"/>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序号</w:t>
            </w:r>
          </w:p>
        </w:tc>
        <w:tc>
          <w:tcPr>
            <w:tcW w:w="2592" w:type="dxa"/>
            <w:vAlign w:val="center"/>
          </w:tcPr>
          <w:p w14:paraId="7543176B">
            <w:pPr>
              <w:adjustRightInd w:val="0"/>
              <w:snapToGrid w:val="0"/>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项目名称</w:t>
            </w:r>
          </w:p>
        </w:tc>
        <w:tc>
          <w:tcPr>
            <w:tcW w:w="1162" w:type="dxa"/>
            <w:vAlign w:val="center"/>
          </w:tcPr>
          <w:p w14:paraId="4CE82C4B">
            <w:pPr>
              <w:adjustRightInd w:val="0"/>
              <w:snapToGrid w:val="0"/>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总数量</w:t>
            </w:r>
          </w:p>
        </w:tc>
        <w:tc>
          <w:tcPr>
            <w:tcW w:w="2443" w:type="dxa"/>
            <w:vAlign w:val="center"/>
          </w:tcPr>
          <w:p w14:paraId="60625DD2">
            <w:pPr>
              <w:adjustRightInd w:val="0"/>
              <w:snapToGrid w:val="0"/>
              <w:spacing w:line="360" w:lineRule="auto"/>
              <w:jc w:val="center"/>
              <w:rPr>
                <w:rFonts w:asciiTheme="minorEastAsia" w:hAnsiTheme="minorEastAsia" w:eastAsiaTheme="minorEastAsia"/>
                <w:b/>
                <w:szCs w:val="21"/>
              </w:rPr>
            </w:pPr>
            <w:r>
              <w:rPr>
                <w:rFonts w:hint="eastAsia" w:asciiTheme="minorEastAsia" w:hAnsiTheme="minorEastAsia" w:eastAsiaTheme="minorEastAsia"/>
                <w:b/>
                <w:szCs w:val="21"/>
              </w:rPr>
              <w:t>采购控制金额</w:t>
            </w:r>
          </w:p>
        </w:tc>
        <w:tc>
          <w:tcPr>
            <w:tcW w:w="1803" w:type="dxa"/>
            <w:vAlign w:val="center"/>
          </w:tcPr>
          <w:p w14:paraId="3948FD98">
            <w:pPr>
              <w:adjustRightInd w:val="0"/>
              <w:snapToGrid w:val="0"/>
              <w:spacing w:line="360" w:lineRule="auto"/>
              <w:jc w:val="center"/>
              <w:rPr>
                <w:rFonts w:asciiTheme="minorEastAsia" w:hAnsiTheme="minorEastAsia" w:eastAsiaTheme="minorEastAsia"/>
                <w:b/>
                <w:szCs w:val="21"/>
              </w:rPr>
            </w:pPr>
            <w:r>
              <w:rPr>
                <w:rFonts w:hint="eastAsia" w:asciiTheme="minorEastAsia" w:hAnsiTheme="minorEastAsia" w:eastAsiaTheme="minorEastAsia"/>
                <w:b/>
                <w:bCs/>
                <w:szCs w:val="21"/>
              </w:rPr>
              <w:t>是否允许进口</w:t>
            </w:r>
          </w:p>
        </w:tc>
      </w:tr>
      <w:tr w14:paraId="19EA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9" w:type="dxa"/>
            <w:vAlign w:val="center"/>
          </w:tcPr>
          <w:p w14:paraId="6EFC4E3F">
            <w:pPr>
              <w:adjustRightInd w:val="0"/>
              <w:snapToGrid w:val="0"/>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2592" w:type="dxa"/>
            <w:vAlign w:val="center"/>
          </w:tcPr>
          <w:p w14:paraId="23705CE7">
            <w:pPr>
              <w:adjustRightInd w:val="0"/>
              <w:snapToGrid w:val="0"/>
              <w:spacing w:line="360" w:lineRule="auto"/>
              <w:jc w:val="center"/>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MicroLED  PL检测设备</w:t>
            </w:r>
          </w:p>
        </w:tc>
        <w:tc>
          <w:tcPr>
            <w:tcW w:w="1162" w:type="dxa"/>
            <w:vAlign w:val="center"/>
          </w:tcPr>
          <w:p w14:paraId="57C8CC5A">
            <w:pPr>
              <w:adjustRightInd w:val="0"/>
              <w:snapToGrid w:val="0"/>
              <w:spacing w:line="360" w:lineRule="auto"/>
              <w:jc w:val="center"/>
              <w:rPr>
                <w:rFonts w:hint="eastAsia" w:asciiTheme="minorEastAsia" w:hAnsiTheme="minorEastAsia" w:eastAsiaTheme="minorEastAsia"/>
                <w:szCs w:val="21"/>
                <w:lang w:eastAsia="zh-CN"/>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套</w:t>
            </w:r>
          </w:p>
        </w:tc>
        <w:tc>
          <w:tcPr>
            <w:tcW w:w="2443" w:type="dxa"/>
            <w:vAlign w:val="center"/>
          </w:tcPr>
          <w:p w14:paraId="5B85A1F5">
            <w:pPr>
              <w:adjustRightInd w:val="0"/>
              <w:snapToGrid w:val="0"/>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人民币</w:t>
            </w:r>
            <w:r>
              <w:rPr>
                <w:rFonts w:hint="eastAsia" w:asciiTheme="minorEastAsia" w:hAnsiTheme="minorEastAsia" w:eastAsiaTheme="minorEastAsia"/>
                <w:szCs w:val="21"/>
                <w:lang w:val="en-US" w:eastAsia="zh-CN"/>
              </w:rPr>
              <w:t>450</w:t>
            </w:r>
            <w:r>
              <w:rPr>
                <w:rFonts w:hint="eastAsia" w:asciiTheme="minorEastAsia" w:hAnsiTheme="minorEastAsia" w:eastAsiaTheme="minorEastAsia"/>
                <w:szCs w:val="21"/>
              </w:rPr>
              <w:t>万元</w:t>
            </w:r>
          </w:p>
        </w:tc>
        <w:tc>
          <w:tcPr>
            <w:tcW w:w="1803" w:type="dxa"/>
            <w:vAlign w:val="center"/>
          </w:tcPr>
          <w:p w14:paraId="37883F50">
            <w:pPr>
              <w:adjustRightInd w:val="0"/>
              <w:snapToGrid w:val="0"/>
              <w:spacing w:line="360" w:lineRule="auto"/>
              <w:jc w:val="center"/>
              <w:rPr>
                <w:rFonts w:asciiTheme="minorEastAsia" w:hAnsiTheme="minorEastAsia" w:eastAsiaTheme="minorEastAsia"/>
                <w:szCs w:val="21"/>
              </w:rPr>
            </w:pPr>
            <w:r>
              <w:rPr>
                <w:rFonts w:hint="eastAsia" w:asciiTheme="minorEastAsia" w:hAnsiTheme="minorEastAsia" w:eastAsiaTheme="minorEastAsia"/>
                <w:bCs/>
                <w:szCs w:val="21"/>
              </w:rPr>
              <w:t>是</w:t>
            </w:r>
          </w:p>
        </w:tc>
      </w:tr>
    </w:tbl>
    <w:p w14:paraId="3F38ADD4">
      <w:pPr>
        <w:adjustRightInd w:val="0"/>
        <w:snapToGrid w:val="0"/>
        <w:spacing w:line="360" w:lineRule="auto"/>
      </w:pPr>
    </w:p>
    <w:p w14:paraId="5076E1B0">
      <w:pPr>
        <w:adjustRightInd w:val="0"/>
        <w:snapToGrid w:val="0"/>
        <w:spacing w:line="360" w:lineRule="auto"/>
        <w:rPr>
          <w:rFonts w:ascii="宋体" w:hAnsi="宋体"/>
          <w:szCs w:val="21"/>
        </w:rPr>
      </w:pPr>
      <w:r>
        <w:rPr>
          <w:rFonts w:hint="eastAsia"/>
        </w:rPr>
        <w:t>注：1、</w:t>
      </w:r>
      <w:r>
        <w:rPr>
          <w:rFonts w:hint="eastAsia" w:ascii="宋体" w:hAnsi="宋体"/>
          <w:color w:val="000000"/>
          <w:szCs w:val="21"/>
        </w:rPr>
        <w:t>所投</w:t>
      </w:r>
      <w:r>
        <w:rPr>
          <w:rFonts w:hint="eastAsia" w:ascii="宋体" w:hAnsi="宋体"/>
          <w:szCs w:val="21"/>
        </w:rPr>
        <w:t>产品必须是全新的原包装产品，随机技术资料齐全，产品符合国家质量检测标准。</w:t>
      </w:r>
    </w:p>
    <w:p w14:paraId="71E29E99">
      <w:pPr>
        <w:adjustRightInd w:val="0"/>
        <w:snapToGrid w:val="0"/>
        <w:spacing w:line="360" w:lineRule="auto"/>
        <w:rPr>
          <w:rFonts w:ascii="宋体" w:hAnsi="宋体"/>
          <w:bCs/>
          <w:snapToGrid w:val="0"/>
          <w:color w:val="000000" w:themeColor="text1"/>
          <w:kern w:val="0"/>
          <w:szCs w:val="21"/>
          <w14:textFill>
            <w14:solidFill>
              <w14:schemeClr w14:val="tx1"/>
            </w14:solidFill>
          </w14:textFill>
        </w:rPr>
      </w:pPr>
      <w:r>
        <w:rPr>
          <w:rFonts w:hint="eastAsia" w:ascii="宋体" w:hAnsi="宋体"/>
          <w:szCs w:val="21"/>
        </w:rPr>
        <w:t xml:space="preserve">    2、</w:t>
      </w:r>
      <w:r>
        <w:rPr>
          <w:rFonts w:hint="eastAsia" w:ascii="宋体" w:hAnsi="宋体"/>
          <w:bCs/>
          <w:snapToGrid w:val="0"/>
          <w:kern w:val="0"/>
          <w:szCs w:val="21"/>
        </w:rPr>
        <w:t>如同时有两家或两家以上（均为制造商的合法代理商）通过资格审查及符合性审查的合格投标人</w:t>
      </w:r>
      <w:r>
        <w:rPr>
          <w:rFonts w:hint="eastAsia" w:ascii="宋体" w:hAnsi="宋体"/>
          <w:b/>
          <w:bCs/>
          <w:snapToGrid w:val="0"/>
          <w:kern w:val="0"/>
          <w:szCs w:val="21"/>
        </w:rPr>
        <w:t>所投核心产品为相同品牌的，按一家投标人计算</w:t>
      </w:r>
      <w:r>
        <w:rPr>
          <w:rFonts w:hint="eastAsia" w:ascii="宋体" w:hAnsi="宋体"/>
          <w:bCs/>
          <w:snapToGrid w:val="0"/>
          <w:kern w:val="0"/>
          <w:szCs w:val="21"/>
        </w:rPr>
        <w:t>。在此种情况下，评审</w:t>
      </w:r>
      <w:r>
        <w:rPr>
          <w:rFonts w:hint="eastAsia" w:ascii="宋体" w:hAnsi="宋体"/>
          <w:bCs/>
          <w:snapToGrid w:val="0"/>
          <w:color w:val="000000" w:themeColor="text1"/>
          <w:kern w:val="0"/>
          <w:szCs w:val="21"/>
          <w14:textFill>
            <w14:solidFill>
              <w14:schemeClr w14:val="tx1"/>
            </w14:solidFill>
          </w14:textFill>
        </w:rPr>
        <w:t>后得分最高的投标人获得中标人推荐资格；评审得分相同的由报价相对最低的获得中标人推荐资格；评审得分及报价均相同的由技术评分相对最高的获得中标人推荐资格；</w:t>
      </w:r>
      <w:r>
        <w:rPr>
          <w:rFonts w:hint="eastAsia"/>
          <w:snapToGrid w:val="0"/>
          <w:color w:val="000000" w:themeColor="text1"/>
          <w:kern w:val="0"/>
          <w14:textFill>
            <w14:solidFill>
              <w14:schemeClr w14:val="tx1"/>
            </w14:solidFill>
          </w14:textFill>
        </w:rPr>
        <w:t>以上均相同的由评标委员会采取随机抽取方式确定</w:t>
      </w:r>
      <w:r>
        <w:rPr>
          <w:rFonts w:hint="eastAsia" w:ascii="宋体" w:hAnsi="宋体"/>
          <w:bCs/>
          <w:snapToGrid w:val="0"/>
          <w:color w:val="000000" w:themeColor="text1"/>
          <w:kern w:val="0"/>
          <w:szCs w:val="21"/>
          <w14:textFill>
            <w14:solidFill>
              <w14:schemeClr w14:val="tx1"/>
            </w14:solidFill>
          </w14:textFill>
        </w:rPr>
        <w:t>，其他同品牌投标人不作为中标候选人。</w:t>
      </w:r>
    </w:p>
    <w:p w14:paraId="09727CA1">
      <w:pPr>
        <w:adjustRightInd w:val="0"/>
        <w:snapToGrid w:val="0"/>
        <w:spacing w:line="360" w:lineRule="auto"/>
        <w:ind w:firstLine="424" w:firstLineChars="202"/>
        <w:rPr>
          <w:color w:val="000000" w:themeColor="text1"/>
          <w14:textFill>
            <w14:solidFill>
              <w14:schemeClr w14:val="tx1"/>
            </w14:solidFill>
          </w14:textFill>
        </w:rPr>
      </w:pPr>
      <w:r>
        <w:rPr>
          <w:rFonts w:hint="eastAsia" w:ascii="宋体" w:hAnsi="宋体"/>
          <w:bCs/>
          <w:snapToGrid w:val="0"/>
          <w:color w:val="000000" w:themeColor="text1"/>
          <w:kern w:val="0"/>
          <w:szCs w:val="21"/>
          <w14:textFill>
            <w14:solidFill>
              <w14:schemeClr w14:val="tx1"/>
            </w14:solidFill>
          </w14:textFill>
        </w:rPr>
        <w:t>3、</w:t>
      </w:r>
      <w:r>
        <w:rPr>
          <w:rFonts w:hint="eastAsia"/>
          <w:snapToGrid w:val="0"/>
          <w:kern w:val="0"/>
        </w:rPr>
        <w:t>投标人的投标总价超过采购控制金额或任一产品投标报价超过单价上限的，将导致投标无效。</w:t>
      </w:r>
    </w:p>
    <w:p w14:paraId="4708AC6C">
      <w:pPr>
        <w:adjustRightInd w:val="0"/>
        <w:snapToGrid w:val="0"/>
        <w:spacing w:line="360" w:lineRule="auto"/>
        <w:ind w:firstLine="420" w:firstLineChars="200"/>
      </w:pPr>
    </w:p>
    <w:p w14:paraId="0021E071">
      <w:pPr>
        <w:adjustRightInd w:val="0"/>
        <w:snapToGrid w:val="0"/>
        <w:spacing w:line="300" w:lineRule="auto"/>
        <w:rPr>
          <w:b/>
        </w:rPr>
      </w:pPr>
      <w:r>
        <w:rPr>
          <w:rFonts w:hint="eastAsia"/>
          <w:b/>
        </w:rPr>
        <w:t>二、技术要求</w:t>
      </w:r>
    </w:p>
    <w:p w14:paraId="05A193F9">
      <w:pPr>
        <w:adjustRightInd w:val="0"/>
        <w:spacing w:line="300" w:lineRule="auto"/>
        <w:ind w:firstLine="435"/>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项目所有响应方对所投产品的指标项和技术要求必须严格按照所投产品的真实参数指标填写，严禁夸大或者虚假描述，招标人保留任何时候用任何方式向相关产品厂家查证技术参数真实性或者对怀疑产品进行测试的权利，中标方需无条件配合，如果存在虚假描述会导致响应无效。由此引起导致招标人在实施者使用过程中的任何（包括数据，经济，声誉）损失。招标人有权利终止合同，扣除合同款项，甚至通过法律途径保障招标人的正当合法权益等行为。</w:t>
      </w:r>
    </w:p>
    <w:tbl>
      <w:tblPr>
        <w:tblStyle w:val="51"/>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410"/>
        <w:gridCol w:w="6760"/>
      </w:tblGrid>
      <w:tr w14:paraId="2427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710" w:type="dxa"/>
            <w:vAlign w:val="center"/>
          </w:tcPr>
          <w:p w14:paraId="7A5EA48D">
            <w:pPr>
              <w:spacing w:line="360" w:lineRule="auto"/>
              <w:jc w:val="center"/>
              <w:rPr>
                <w:rFonts w:hint="eastAsia" w:ascii="宋体" w:hAnsi="宋体" w:eastAsia="宋体" w:cs="宋体"/>
                <w:color w:val="000000" w:themeColor="text1"/>
                <w:sz w:val="21"/>
                <w:szCs w:val="21"/>
                <w:vertAlign w:val="baseline"/>
                <w14:textFill>
                  <w14:solidFill>
                    <w14:schemeClr w14:val="tx1"/>
                  </w14:solidFill>
                </w14:textFill>
              </w:rPr>
            </w:pPr>
            <w:r>
              <w:rPr>
                <w:rFonts w:hint="eastAsia" w:ascii="宋体" w:hAnsi="宋体" w:eastAsia="宋体" w:cs="宋体"/>
                <w:b/>
                <w:sz w:val="21"/>
                <w:szCs w:val="21"/>
              </w:rPr>
              <w:t>项目</w:t>
            </w:r>
          </w:p>
        </w:tc>
        <w:tc>
          <w:tcPr>
            <w:tcW w:w="1410" w:type="dxa"/>
            <w:vAlign w:val="center"/>
          </w:tcPr>
          <w:p w14:paraId="266A0674">
            <w:pPr>
              <w:spacing w:line="360" w:lineRule="auto"/>
              <w:jc w:val="center"/>
              <w:rPr>
                <w:rFonts w:hint="eastAsia" w:ascii="宋体" w:hAnsi="宋体" w:eastAsia="宋体" w:cs="宋体"/>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sz w:val="21"/>
                <w:szCs w:val="21"/>
              </w:rPr>
              <w:t>设备</w:t>
            </w:r>
            <w:r>
              <w:rPr>
                <w:rFonts w:hint="eastAsia" w:ascii="宋体" w:hAnsi="宋体" w:eastAsia="宋体" w:cs="宋体"/>
                <w:b/>
                <w:sz w:val="21"/>
                <w:szCs w:val="21"/>
                <w:lang w:val="en-US" w:eastAsia="zh-CN"/>
              </w:rPr>
              <w:t>名称</w:t>
            </w:r>
          </w:p>
        </w:tc>
        <w:tc>
          <w:tcPr>
            <w:tcW w:w="6760" w:type="dxa"/>
            <w:vAlign w:val="center"/>
          </w:tcPr>
          <w:p w14:paraId="0592105E">
            <w:pPr>
              <w:spacing w:line="360" w:lineRule="auto"/>
              <w:jc w:val="center"/>
              <w:rPr>
                <w:rFonts w:hint="eastAsia" w:ascii="宋体" w:hAnsi="宋体" w:eastAsia="宋体" w:cs="宋体"/>
                <w:color w:val="000000" w:themeColor="text1"/>
                <w:sz w:val="21"/>
                <w:szCs w:val="21"/>
                <w:vertAlign w:val="baseline"/>
                <w14:textFill>
                  <w14:solidFill>
                    <w14:schemeClr w14:val="tx1"/>
                  </w14:solidFill>
                </w14:textFill>
              </w:rPr>
            </w:pPr>
            <w:r>
              <w:rPr>
                <w:rFonts w:hint="eastAsia" w:ascii="宋体" w:hAnsi="宋体" w:eastAsia="宋体" w:cs="宋体"/>
                <w:b/>
                <w:sz w:val="21"/>
                <w:szCs w:val="21"/>
                <w:lang w:val="en-US" w:eastAsia="zh-CN"/>
              </w:rPr>
              <w:t>招标</w:t>
            </w:r>
            <w:r>
              <w:rPr>
                <w:rFonts w:hint="eastAsia" w:ascii="宋体" w:hAnsi="宋体" w:eastAsia="宋体" w:cs="宋体"/>
                <w:b/>
                <w:sz w:val="21"/>
                <w:szCs w:val="21"/>
              </w:rPr>
              <w:t>技术参数</w:t>
            </w:r>
          </w:p>
        </w:tc>
      </w:tr>
      <w:tr w14:paraId="1526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tcPr>
          <w:p w14:paraId="1005CE33">
            <w:pPr>
              <w:adjustRightInd w:val="0"/>
              <w:spacing w:line="300" w:lineRule="auto"/>
              <w:rPr>
                <w:rFonts w:hint="eastAsia" w:ascii="宋体" w:hAnsi="宋体" w:eastAsia="宋体" w:cs="宋体"/>
                <w:color w:val="000000" w:themeColor="text1"/>
                <w:sz w:val="21"/>
                <w:szCs w:val="21"/>
                <w:vertAlign w:val="baseline"/>
                <w:lang w:val="en-US" w:eastAsia="zh-CN"/>
                <w14:textFill>
                  <w14:solidFill>
                    <w14:schemeClr w14:val="tx1"/>
                  </w14:solidFill>
                </w14:textFill>
              </w:rPr>
            </w:pPr>
            <w:r>
              <w:rPr>
                <w:rFonts w:hint="eastAsia" w:ascii="宋体" w:hAnsi="宋体" w:eastAsia="宋体" w:cs="宋体"/>
                <w:color w:val="000000" w:themeColor="text1"/>
                <w:sz w:val="21"/>
                <w:szCs w:val="21"/>
                <w:vertAlign w:val="baseline"/>
                <w:lang w:val="en-US" w:eastAsia="zh-CN"/>
                <w14:textFill>
                  <w14:solidFill>
                    <w14:schemeClr w14:val="tx1"/>
                  </w14:solidFill>
                </w14:textFill>
              </w:rPr>
              <w:t>1</w:t>
            </w:r>
          </w:p>
        </w:tc>
        <w:tc>
          <w:tcPr>
            <w:tcW w:w="1410" w:type="dxa"/>
            <w:vMerge w:val="restart"/>
          </w:tcPr>
          <w:p w14:paraId="3959E3B5">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r>
              <w:rPr>
                <w:rFonts w:hint="eastAsia" w:ascii="宋体" w:hAnsi="宋体" w:eastAsia="宋体" w:cs="宋体"/>
                <w:sz w:val="21"/>
                <w:szCs w:val="21"/>
                <w:lang w:eastAsia="zh-CN"/>
              </w:rPr>
              <w:t>MicroLED  PL检测设备</w:t>
            </w:r>
          </w:p>
        </w:tc>
        <w:tc>
          <w:tcPr>
            <w:tcW w:w="6760" w:type="dxa"/>
            <w:vAlign w:val="center"/>
          </w:tcPr>
          <w:p w14:paraId="3FAE6020">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highlight w:val="yellow"/>
                <w:lang w:eastAsia="zh-CN"/>
              </w:rPr>
            </w:pPr>
            <w:r>
              <w:rPr>
                <w:rFonts w:hint="eastAsia" w:ascii="宋体" w:hAnsi="宋体" w:eastAsia="宋体" w:cs="宋体"/>
                <w:b/>
                <w:color w:val="000000"/>
                <w:sz w:val="21"/>
                <w:szCs w:val="21"/>
                <w:highlight w:val="yellow"/>
              </w:rPr>
              <w:t>★</w:t>
            </w:r>
            <w:r>
              <w:rPr>
                <w:rFonts w:hint="eastAsia" w:ascii="宋体" w:hAnsi="宋体" w:eastAsia="宋体" w:cs="宋体"/>
                <w:color w:val="000000"/>
                <w:sz w:val="21"/>
                <w:szCs w:val="21"/>
                <w:highlight w:val="yellow"/>
                <w:lang w:val="en-US" w:eastAsia="zh-CN"/>
              </w:rPr>
              <w:t>1.1</w:t>
            </w:r>
            <w:r>
              <w:rPr>
                <w:rFonts w:hint="eastAsia" w:ascii="宋体" w:hAnsi="宋体" w:eastAsia="宋体" w:cs="宋体"/>
                <w:color w:val="000000"/>
                <w:sz w:val="21"/>
                <w:szCs w:val="21"/>
                <w:highlight w:val="yellow"/>
              </w:rPr>
              <w:t>兼容产品尺寸</w:t>
            </w:r>
            <w:r>
              <w:rPr>
                <w:rFonts w:hint="eastAsia" w:ascii="宋体" w:hAnsi="宋体" w:eastAsia="宋体" w:cs="宋体"/>
                <w:color w:val="000000"/>
                <w:sz w:val="21"/>
                <w:szCs w:val="21"/>
                <w:highlight w:val="yellow"/>
                <w:lang w:eastAsia="zh-CN"/>
              </w:rPr>
              <w:t>：</w:t>
            </w:r>
          </w:p>
          <w:p w14:paraId="1C45F75E">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highlight w:val="yellow"/>
                <w:lang w:eastAsia="zh-CN"/>
              </w:rPr>
            </w:pPr>
            <w:r>
              <w:rPr>
                <w:rFonts w:hint="eastAsia" w:ascii="宋体" w:hAnsi="宋体" w:cs="宋体"/>
                <w:color w:val="000000"/>
                <w:sz w:val="21"/>
                <w:szCs w:val="21"/>
                <w:highlight w:val="yellow"/>
                <w:lang w:val="en-US" w:eastAsia="zh-CN"/>
              </w:rPr>
              <w:t>①</w:t>
            </w:r>
            <w:r>
              <w:rPr>
                <w:rFonts w:hint="eastAsia" w:ascii="宋体" w:hAnsi="宋体" w:eastAsia="宋体" w:cs="宋体"/>
                <w:sz w:val="21"/>
                <w:szCs w:val="21"/>
                <w:highlight w:val="yellow"/>
              </w:rPr>
              <w:t>支持 4 英寸、6 英寸规格</w:t>
            </w:r>
            <w:r>
              <w:rPr>
                <w:rFonts w:hint="eastAsia" w:ascii="宋体" w:hAnsi="宋体" w:cs="宋体"/>
                <w:sz w:val="21"/>
                <w:szCs w:val="21"/>
                <w:highlight w:val="yellow"/>
                <w:lang w:val="en-US" w:eastAsia="zh-CN"/>
              </w:rPr>
              <w:t>圆片</w:t>
            </w:r>
            <w:r>
              <w:rPr>
                <w:rFonts w:hint="eastAsia" w:ascii="宋体" w:hAnsi="宋体" w:eastAsia="宋体" w:cs="宋体"/>
                <w:color w:val="000000"/>
                <w:sz w:val="21"/>
                <w:szCs w:val="21"/>
                <w:highlight w:val="yellow"/>
                <w:lang w:eastAsia="zh-CN"/>
              </w:rPr>
              <w:t>。</w:t>
            </w:r>
          </w:p>
          <w:p w14:paraId="641AC1B4">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Times New Roman"/>
                <w:bCs/>
                <w:color w:val="000000"/>
                <w:szCs w:val="21"/>
                <w:highlight w:val="yellow"/>
                <w:lang w:val="en-US" w:eastAsia="zh-CN"/>
              </w:rPr>
            </w:pPr>
            <w:r>
              <w:rPr>
                <w:rFonts w:hint="eastAsia" w:ascii="宋体" w:hAnsi="宋体" w:cs="宋体"/>
                <w:sz w:val="21"/>
                <w:szCs w:val="21"/>
                <w:highlight w:val="yellow"/>
                <w:lang w:val="en-US" w:eastAsia="zh-CN"/>
              </w:rPr>
              <w:t>②</w:t>
            </w:r>
            <w:r>
              <w:rPr>
                <w:rFonts w:hint="eastAsia" w:ascii="宋体" w:hAnsi="宋体" w:eastAsia="宋体" w:cs="宋体"/>
                <w:sz w:val="21"/>
                <w:szCs w:val="21"/>
                <w:highlight w:val="yellow"/>
              </w:rPr>
              <w:t>支持8 英寸</w:t>
            </w:r>
            <w:r>
              <w:rPr>
                <w:rFonts w:hint="eastAsia" w:ascii="宋体" w:hAnsi="宋体" w:cs="Times New Roman"/>
                <w:bCs/>
                <w:color w:val="000000"/>
                <w:szCs w:val="21"/>
                <w:highlight w:val="yellow"/>
                <w:lang w:val="en-US" w:eastAsia="zh-CN"/>
              </w:rPr>
              <w:t>及以下尺寸</w:t>
            </w:r>
            <w:r>
              <w:rPr>
                <w:rFonts w:hint="eastAsia" w:ascii="宋体" w:hAnsi="宋体" w:eastAsia="宋体" w:cs="Times New Roman"/>
                <w:bCs/>
                <w:color w:val="000000"/>
                <w:szCs w:val="21"/>
                <w:highlight w:val="yellow"/>
                <w:lang w:val="en-US" w:eastAsia="zh-CN"/>
              </w:rPr>
              <w:t>圆片</w:t>
            </w:r>
            <w:r>
              <w:rPr>
                <w:rFonts w:hint="eastAsia" w:ascii="宋体" w:hAnsi="宋体" w:cs="Times New Roman"/>
                <w:bCs/>
                <w:color w:val="000000"/>
                <w:szCs w:val="21"/>
                <w:highlight w:val="yellow"/>
                <w:lang w:val="en-US" w:eastAsia="zh-CN"/>
              </w:rPr>
              <w:t>；</w:t>
            </w:r>
          </w:p>
          <w:p w14:paraId="63C6BDC2">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highlight w:val="yellow"/>
                <w:lang w:eastAsia="zh-CN"/>
              </w:rPr>
            </w:pPr>
            <w:r>
              <w:rPr>
                <w:rFonts w:hint="eastAsia" w:ascii="宋体" w:hAnsi="宋体" w:cs="宋体"/>
                <w:sz w:val="21"/>
                <w:szCs w:val="21"/>
                <w:highlight w:val="yellow"/>
                <w:lang w:val="en-US" w:eastAsia="zh-CN"/>
              </w:rPr>
              <w:t>③</w:t>
            </w:r>
            <w:r>
              <w:rPr>
                <w:rFonts w:hint="eastAsia" w:ascii="宋体" w:hAnsi="宋体" w:eastAsia="宋体" w:cs="宋体"/>
                <w:sz w:val="21"/>
                <w:szCs w:val="21"/>
                <w:highlight w:val="yellow"/>
              </w:rPr>
              <w:t>支持</w:t>
            </w:r>
            <w:r>
              <w:rPr>
                <w:rFonts w:hint="eastAsia" w:ascii="宋体" w:hAnsi="宋体" w:eastAsia="宋体" w:cs="宋体"/>
                <w:sz w:val="21"/>
                <w:szCs w:val="21"/>
                <w:highlight w:val="yellow"/>
                <w:lang w:val="en-US" w:eastAsia="zh-CN"/>
              </w:rPr>
              <w:t>200mm*200mm</w:t>
            </w:r>
            <w:r>
              <w:rPr>
                <w:rFonts w:hint="eastAsia" w:ascii="宋体" w:hAnsi="宋体" w:cs="Times New Roman"/>
                <w:bCs/>
                <w:color w:val="000000"/>
                <w:szCs w:val="21"/>
                <w:highlight w:val="yellow"/>
                <w:lang w:val="en-US" w:eastAsia="zh-CN"/>
              </w:rPr>
              <w:t>及以下尺寸方片</w:t>
            </w:r>
            <w:r>
              <w:rPr>
                <w:rFonts w:hint="eastAsia" w:ascii="宋体" w:hAnsi="宋体" w:eastAsia="宋体" w:cs="宋体"/>
                <w:sz w:val="21"/>
                <w:szCs w:val="21"/>
                <w:highlight w:val="yellow"/>
                <w:lang w:eastAsia="zh-CN"/>
              </w:rPr>
              <w:t>。</w:t>
            </w:r>
          </w:p>
          <w:p w14:paraId="2DC1D6B4">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themeColor="text1"/>
                <w:sz w:val="21"/>
                <w:szCs w:val="21"/>
                <w:vertAlign w:val="baseline"/>
                <w:lang w:eastAsia="zh-CN"/>
                <w14:textFill>
                  <w14:solidFill>
                    <w14:schemeClr w14:val="tx1"/>
                  </w14:solidFill>
                </w14:textFill>
              </w:rPr>
            </w:pPr>
            <w:r>
              <w:rPr>
                <w:rFonts w:hint="eastAsia" w:ascii="宋体" w:hAnsi="宋体" w:cs="宋体"/>
                <w:color w:val="000000"/>
                <w:sz w:val="21"/>
                <w:szCs w:val="21"/>
                <w:highlight w:val="yellow"/>
                <w:lang w:val="en-US" w:eastAsia="zh-CN"/>
              </w:rPr>
              <w:t>提供所投</w:t>
            </w:r>
            <w:r>
              <w:rPr>
                <w:rFonts w:hint="eastAsia" w:ascii="宋体" w:hAnsi="宋体" w:eastAsia="宋体" w:cs="宋体"/>
                <w:color w:val="000000"/>
                <w:sz w:val="21"/>
                <w:szCs w:val="21"/>
                <w:highlight w:val="yellow"/>
                <w:lang w:val="en-US" w:eastAsia="zh-CN"/>
              </w:rPr>
              <w:t>型号</w:t>
            </w:r>
            <w:r>
              <w:rPr>
                <w:rFonts w:hint="eastAsia" w:ascii="宋体" w:hAnsi="宋体" w:cs="宋体"/>
                <w:color w:val="000000"/>
                <w:sz w:val="21"/>
                <w:szCs w:val="21"/>
                <w:highlight w:val="yellow"/>
                <w:lang w:val="en-US" w:eastAsia="zh-CN"/>
              </w:rPr>
              <w:t>产品的</w:t>
            </w:r>
            <w:r>
              <w:rPr>
                <w:rFonts w:hint="eastAsia" w:ascii="宋体" w:hAnsi="宋体" w:eastAsia="宋体" w:cs="宋体"/>
                <w:color w:val="000000"/>
                <w:sz w:val="21"/>
                <w:szCs w:val="21"/>
                <w:highlight w:val="yellow"/>
                <w:lang w:val="en-US" w:eastAsia="zh-CN"/>
              </w:rPr>
              <w:t>样品测试数据或</w:t>
            </w:r>
            <w:r>
              <w:rPr>
                <w:rFonts w:hint="eastAsia" w:ascii="宋体" w:hAnsi="宋体" w:cs="宋体"/>
                <w:color w:val="000000"/>
                <w:sz w:val="21"/>
                <w:szCs w:val="21"/>
                <w:highlight w:val="yellow"/>
                <w:lang w:val="en-US" w:eastAsia="zh-CN"/>
              </w:rPr>
              <w:t>产品</w:t>
            </w:r>
            <w:r>
              <w:rPr>
                <w:rFonts w:hint="eastAsia" w:ascii="宋体" w:hAnsi="宋体" w:eastAsia="宋体" w:cs="宋体"/>
                <w:color w:val="000000"/>
                <w:sz w:val="21"/>
                <w:szCs w:val="21"/>
                <w:highlight w:val="yellow"/>
                <w:lang w:val="en-US" w:eastAsia="zh-CN"/>
              </w:rPr>
              <w:t>说明书关键页</w:t>
            </w:r>
            <w:r>
              <w:rPr>
                <w:rFonts w:hint="eastAsia" w:ascii="宋体" w:hAnsi="宋体" w:cs="宋体"/>
                <w:color w:val="000000"/>
                <w:sz w:val="21"/>
                <w:szCs w:val="21"/>
                <w:highlight w:val="yellow"/>
                <w:lang w:val="en-US" w:eastAsia="zh-CN"/>
              </w:rPr>
              <w:t>（</w:t>
            </w:r>
            <w:r>
              <w:rPr>
                <w:rFonts w:hint="eastAsia" w:ascii="宋体" w:hAnsi="宋体" w:eastAsia="宋体" w:cs="宋体"/>
                <w:color w:val="000000"/>
                <w:sz w:val="21"/>
                <w:szCs w:val="21"/>
                <w:highlight w:val="yellow"/>
                <w:lang w:val="en-US" w:eastAsia="zh-CN"/>
              </w:rPr>
              <w:t>相关参数在证明材料中标注）</w:t>
            </w:r>
            <w:r>
              <w:rPr>
                <w:rFonts w:hint="eastAsia" w:ascii="宋体" w:hAnsi="宋体" w:cs="宋体"/>
                <w:color w:val="000000"/>
                <w:sz w:val="21"/>
                <w:szCs w:val="21"/>
                <w:highlight w:val="yellow"/>
                <w:lang w:val="en-US" w:eastAsia="zh-CN"/>
              </w:rPr>
              <w:t>。</w:t>
            </w:r>
          </w:p>
        </w:tc>
      </w:tr>
      <w:tr w14:paraId="2FE93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4DD56F68">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02ABF9A2">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64F9C8A5">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themeColor="text1"/>
                <w:sz w:val="21"/>
                <w:szCs w:val="21"/>
                <w:vertAlign w:val="baseline"/>
                <w:lang w:eastAsia="zh-CN"/>
                <w14:textFill>
                  <w14:solidFill>
                    <w14:schemeClr w14:val="tx1"/>
                  </w14:solidFill>
                </w14:textFill>
              </w:rPr>
            </w:pPr>
            <w:r>
              <w:rPr>
                <w:rFonts w:hint="eastAsia" w:ascii="宋体" w:hAnsi="宋体" w:eastAsia="宋体" w:cs="宋体"/>
                <w:color w:val="000000"/>
                <w:sz w:val="21"/>
                <w:szCs w:val="21"/>
                <w:lang w:val="en-US" w:eastAsia="zh-CN"/>
              </w:rPr>
              <w:t>1.2</w:t>
            </w:r>
            <w:r>
              <w:rPr>
                <w:rFonts w:hint="eastAsia" w:ascii="宋体" w:hAnsi="宋体" w:eastAsia="宋体" w:cs="宋体"/>
                <w:color w:val="000000"/>
                <w:sz w:val="21"/>
                <w:szCs w:val="21"/>
              </w:rPr>
              <w:t>产品厚度</w:t>
            </w:r>
            <w:r>
              <w:rPr>
                <w:rFonts w:hint="eastAsia" w:ascii="宋体" w:hAnsi="宋体" w:eastAsia="宋体" w:cs="宋体"/>
                <w:color w:val="000000"/>
                <w:sz w:val="21"/>
                <w:szCs w:val="21"/>
                <w:lang w:eastAsia="zh-CN"/>
              </w:rPr>
              <w:t>：可测试晶圆厚度：0.</w:t>
            </w:r>
            <w:r>
              <w:rPr>
                <w:rFonts w:hint="eastAsia" w:ascii="宋体" w:hAnsi="宋体" w:cs="宋体"/>
                <w:color w:val="000000"/>
                <w:sz w:val="21"/>
                <w:szCs w:val="21"/>
                <w:lang w:val="en-US" w:eastAsia="zh-CN"/>
              </w:rPr>
              <w:t>4</w:t>
            </w:r>
            <w:r>
              <w:rPr>
                <w:rFonts w:hint="eastAsia" w:ascii="宋体" w:hAnsi="宋体" w:eastAsia="宋体" w:cs="宋体"/>
                <w:color w:val="000000"/>
                <w:sz w:val="21"/>
                <w:szCs w:val="21"/>
                <w:lang w:eastAsia="zh-CN"/>
              </w:rPr>
              <w:t>~</w:t>
            </w:r>
            <w:r>
              <w:rPr>
                <w:rFonts w:hint="eastAsia" w:ascii="宋体" w:hAnsi="宋体" w:cs="宋体"/>
                <w:color w:val="000000"/>
                <w:sz w:val="21"/>
                <w:szCs w:val="21"/>
                <w:lang w:val="en-US" w:eastAsia="zh-CN"/>
              </w:rPr>
              <w:t>1.5</w:t>
            </w:r>
            <w:r>
              <w:rPr>
                <w:rFonts w:hint="eastAsia" w:ascii="宋体" w:hAnsi="宋体" w:eastAsia="宋体" w:cs="宋体"/>
                <w:color w:val="000000"/>
                <w:sz w:val="21"/>
                <w:szCs w:val="21"/>
                <w:lang w:eastAsia="zh-CN"/>
              </w:rPr>
              <w:t>mm。</w:t>
            </w:r>
          </w:p>
        </w:tc>
      </w:tr>
      <w:tr w14:paraId="6E04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008B2497">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6F4F7B5F">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489C7C5C">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themeColor="text1"/>
                <w:sz w:val="21"/>
                <w:szCs w:val="21"/>
                <w:vertAlign w:val="baseline"/>
                <w:lang w:eastAsia="zh-CN"/>
                <w14:textFill>
                  <w14:solidFill>
                    <w14:schemeClr w14:val="tx1"/>
                  </w14:solidFill>
                </w14:textFill>
              </w:rPr>
            </w:pPr>
            <w:r>
              <w:rPr>
                <w:rFonts w:hint="eastAsia" w:ascii="宋体" w:hAnsi="宋体" w:eastAsia="宋体" w:cs="宋体"/>
                <w:color w:val="000000"/>
                <w:sz w:val="21"/>
                <w:szCs w:val="21"/>
                <w:lang w:val="en-US" w:eastAsia="zh-CN"/>
              </w:rPr>
              <w:t>1.3</w:t>
            </w:r>
            <w:r>
              <w:rPr>
                <w:rFonts w:hint="eastAsia" w:ascii="宋体" w:hAnsi="宋体" w:eastAsia="宋体" w:cs="宋体"/>
                <w:color w:val="000000"/>
                <w:sz w:val="21"/>
                <w:szCs w:val="21"/>
              </w:rPr>
              <w:t>片源最大翘曲</w:t>
            </w:r>
            <w:r>
              <w:rPr>
                <w:rFonts w:hint="eastAsia" w:ascii="宋体" w:hAnsi="宋体" w:eastAsia="宋体" w:cs="宋体"/>
                <w:color w:val="000000"/>
                <w:sz w:val="21"/>
                <w:szCs w:val="21"/>
                <w:lang w:eastAsia="zh-CN"/>
              </w:rPr>
              <w:t>：≥200um（真空吸附处理前）。</w:t>
            </w:r>
          </w:p>
        </w:tc>
      </w:tr>
      <w:tr w14:paraId="27FA8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05924D1E">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2377A916">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31127F17">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b/>
                <w:color w:val="000000"/>
                <w:sz w:val="21"/>
                <w:szCs w:val="21"/>
                <w:highlight w:val="yellow"/>
              </w:rPr>
            </w:pPr>
            <w:r>
              <w:rPr>
                <w:rFonts w:hint="eastAsia" w:ascii="宋体" w:hAnsi="宋体" w:eastAsia="宋体" w:cs="宋体"/>
                <w:b/>
                <w:color w:val="000000"/>
                <w:sz w:val="21"/>
                <w:szCs w:val="21"/>
                <w:highlight w:val="yellow"/>
              </w:rPr>
              <w:t>★</w:t>
            </w:r>
            <w:r>
              <w:rPr>
                <w:rFonts w:hint="eastAsia" w:ascii="宋体" w:hAnsi="宋体" w:cs="宋体"/>
                <w:b/>
                <w:color w:val="000000"/>
                <w:sz w:val="21"/>
                <w:szCs w:val="21"/>
                <w:highlight w:val="yellow"/>
                <w:lang w:val="en-US" w:eastAsia="zh-CN"/>
              </w:rPr>
              <w:t xml:space="preserve">1.4 </w:t>
            </w:r>
            <w:r>
              <w:rPr>
                <w:rFonts w:hint="eastAsia" w:ascii="宋体" w:hAnsi="宋体" w:cs="宋体"/>
                <w:kern w:val="0"/>
                <w:sz w:val="21"/>
                <w:szCs w:val="21"/>
                <w:highlight w:val="yellow"/>
                <w:lang w:val="en-US" w:eastAsia="zh-CN"/>
              </w:rPr>
              <w:t>检测物镜倍数：至少满足5X/10X/20X(对应像素当量1/0.5/0.25 μm/pixel)</w:t>
            </w:r>
          </w:p>
        </w:tc>
      </w:tr>
      <w:tr w14:paraId="1066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2ABEE0CC">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3D3F5462">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013BC2CE">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b/>
                <w:color w:val="000000"/>
                <w:sz w:val="21"/>
                <w:szCs w:val="21"/>
                <w:highlight w:val="yellow"/>
              </w:rPr>
            </w:pPr>
            <w:r>
              <w:rPr>
                <w:rFonts w:hint="eastAsia" w:ascii="宋体" w:hAnsi="宋体" w:cs="宋体"/>
                <w:bCs/>
                <w:color w:val="000000"/>
                <w:sz w:val="21"/>
                <w:szCs w:val="21"/>
                <w:lang w:val="en-US" w:eastAsia="zh-CN"/>
              </w:rPr>
              <w:t>样品固定方式：镂空，吸附边缘≤3mm；</w:t>
            </w:r>
          </w:p>
        </w:tc>
      </w:tr>
      <w:tr w14:paraId="2887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360A188D">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07A5C5B3">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22B0BDCA">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b/>
                <w:color w:val="000000"/>
                <w:sz w:val="21"/>
                <w:szCs w:val="21"/>
                <w:highlight w:val="yellow"/>
              </w:rPr>
            </w:pPr>
            <w:r>
              <w:rPr>
                <w:rFonts w:hint="eastAsia" w:ascii="宋体" w:hAnsi="宋体" w:cs="宋体"/>
                <w:bCs/>
                <w:color w:val="000000"/>
                <w:sz w:val="21"/>
                <w:szCs w:val="21"/>
                <w:lang w:val="en-US" w:eastAsia="zh-CN"/>
              </w:rPr>
              <w:t>定位精度：偏差绝对值≤1 μm</w:t>
            </w:r>
          </w:p>
        </w:tc>
      </w:tr>
      <w:tr w14:paraId="24E8D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63CE5909">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6D9CB539">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3EED3F9E">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themeColor="text1"/>
                <w:sz w:val="21"/>
                <w:szCs w:val="21"/>
                <w:vertAlign w:val="baseline"/>
                <w:lang w:eastAsia="zh-CN"/>
                <w14:textFill>
                  <w14:solidFill>
                    <w14:schemeClr w14:val="tx1"/>
                  </w14:solidFill>
                </w14:textFill>
              </w:rPr>
            </w:pPr>
            <w:r>
              <w:rPr>
                <w:rFonts w:hint="eastAsia" w:ascii="宋体" w:hAnsi="宋体" w:eastAsia="宋体" w:cs="宋体"/>
                <w:b/>
                <w:color w:val="000000"/>
                <w:sz w:val="21"/>
                <w:szCs w:val="21"/>
                <w:highlight w:val="yellow"/>
              </w:rPr>
              <w:t>★</w:t>
            </w:r>
            <w:r>
              <w:rPr>
                <w:rFonts w:hint="eastAsia" w:ascii="宋体" w:hAnsi="宋体" w:eastAsia="宋体" w:cs="宋体"/>
                <w:color w:val="000000"/>
                <w:sz w:val="21"/>
                <w:szCs w:val="21"/>
                <w:highlight w:val="yellow"/>
                <w:lang w:val="en-US" w:eastAsia="zh-CN"/>
              </w:rPr>
              <w:t>1.</w:t>
            </w:r>
            <w:r>
              <w:rPr>
                <w:rFonts w:hint="eastAsia" w:ascii="宋体" w:hAnsi="宋体" w:cs="宋体"/>
                <w:color w:val="000000"/>
                <w:sz w:val="21"/>
                <w:szCs w:val="21"/>
                <w:highlight w:val="yellow"/>
                <w:lang w:val="en-US" w:eastAsia="zh-CN"/>
              </w:rPr>
              <w:t>5</w:t>
            </w:r>
            <w:r>
              <w:rPr>
                <w:rFonts w:hint="eastAsia" w:ascii="宋体" w:hAnsi="宋体" w:eastAsia="宋体" w:cs="宋体"/>
                <w:color w:val="000000"/>
                <w:sz w:val="21"/>
                <w:szCs w:val="21"/>
                <w:highlight w:val="yellow"/>
              </w:rPr>
              <w:t>检测目标尺寸</w:t>
            </w:r>
            <w:r>
              <w:rPr>
                <w:rFonts w:hint="eastAsia" w:ascii="宋体" w:hAnsi="宋体" w:eastAsia="宋体" w:cs="宋体"/>
                <w:color w:val="000000"/>
                <w:sz w:val="21"/>
                <w:szCs w:val="21"/>
                <w:highlight w:val="yellow"/>
                <w:lang w:eastAsia="zh-CN"/>
              </w:rPr>
              <w:t>：最小可检测芯片尺寸：≤10*10μm。</w:t>
            </w:r>
            <w:r>
              <w:rPr>
                <w:rFonts w:hint="eastAsia" w:ascii="宋体" w:hAnsi="宋体" w:cs="宋体"/>
                <w:color w:val="000000"/>
                <w:sz w:val="21"/>
                <w:szCs w:val="21"/>
                <w:highlight w:val="yellow"/>
                <w:lang w:val="en-US" w:eastAsia="zh-CN"/>
              </w:rPr>
              <w:t>提供所投</w:t>
            </w:r>
            <w:r>
              <w:rPr>
                <w:rFonts w:hint="eastAsia" w:ascii="宋体" w:hAnsi="宋体" w:eastAsia="宋体" w:cs="宋体"/>
                <w:color w:val="000000"/>
                <w:sz w:val="21"/>
                <w:szCs w:val="21"/>
                <w:highlight w:val="yellow"/>
                <w:lang w:val="en-US" w:eastAsia="zh-CN"/>
              </w:rPr>
              <w:t>型号</w:t>
            </w:r>
            <w:r>
              <w:rPr>
                <w:rFonts w:hint="eastAsia" w:ascii="宋体" w:hAnsi="宋体" w:cs="宋体"/>
                <w:color w:val="000000"/>
                <w:sz w:val="21"/>
                <w:szCs w:val="21"/>
                <w:highlight w:val="yellow"/>
                <w:lang w:val="en-US" w:eastAsia="zh-CN"/>
              </w:rPr>
              <w:t>产品的</w:t>
            </w:r>
            <w:r>
              <w:rPr>
                <w:rFonts w:hint="eastAsia" w:ascii="宋体" w:hAnsi="宋体" w:eastAsia="宋体" w:cs="宋体"/>
                <w:color w:val="000000"/>
                <w:sz w:val="21"/>
                <w:szCs w:val="21"/>
                <w:highlight w:val="yellow"/>
                <w:lang w:val="en-US" w:eastAsia="zh-CN"/>
              </w:rPr>
              <w:t>样品测试数据或</w:t>
            </w:r>
            <w:r>
              <w:rPr>
                <w:rFonts w:hint="eastAsia" w:ascii="宋体" w:hAnsi="宋体" w:cs="宋体"/>
                <w:color w:val="000000"/>
                <w:sz w:val="21"/>
                <w:szCs w:val="21"/>
                <w:highlight w:val="yellow"/>
                <w:lang w:val="en-US" w:eastAsia="zh-CN"/>
              </w:rPr>
              <w:t>产品</w:t>
            </w:r>
            <w:r>
              <w:rPr>
                <w:rFonts w:hint="eastAsia" w:ascii="宋体" w:hAnsi="宋体" w:eastAsia="宋体" w:cs="宋体"/>
                <w:color w:val="000000"/>
                <w:sz w:val="21"/>
                <w:szCs w:val="21"/>
                <w:highlight w:val="yellow"/>
                <w:lang w:val="en-US" w:eastAsia="zh-CN"/>
              </w:rPr>
              <w:t>说明书关键页</w:t>
            </w:r>
            <w:r>
              <w:rPr>
                <w:rFonts w:hint="eastAsia" w:ascii="宋体" w:hAnsi="宋体" w:cs="宋体"/>
                <w:color w:val="000000"/>
                <w:sz w:val="21"/>
                <w:szCs w:val="21"/>
                <w:highlight w:val="yellow"/>
                <w:lang w:val="en-US" w:eastAsia="zh-CN"/>
              </w:rPr>
              <w:t>（</w:t>
            </w:r>
            <w:r>
              <w:rPr>
                <w:rFonts w:hint="eastAsia" w:ascii="宋体" w:hAnsi="宋体" w:eastAsia="宋体" w:cs="宋体"/>
                <w:color w:val="000000"/>
                <w:sz w:val="21"/>
                <w:szCs w:val="21"/>
                <w:highlight w:val="yellow"/>
                <w:lang w:val="en-US" w:eastAsia="zh-CN"/>
              </w:rPr>
              <w:t>相关参数在证明材料中标注）</w:t>
            </w:r>
            <w:r>
              <w:rPr>
                <w:rFonts w:hint="eastAsia" w:ascii="宋体" w:hAnsi="宋体" w:cs="宋体"/>
                <w:color w:val="000000"/>
                <w:sz w:val="21"/>
                <w:szCs w:val="21"/>
                <w:highlight w:val="yellow"/>
                <w:lang w:val="en-US" w:eastAsia="zh-CN"/>
              </w:rPr>
              <w:t>。</w:t>
            </w:r>
          </w:p>
        </w:tc>
      </w:tr>
      <w:tr w14:paraId="5547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190EF4DA">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59851E9C">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03B8D191">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b/>
                <w:color w:val="000000"/>
                <w:sz w:val="21"/>
                <w:szCs w:val="21"/>
                <w:highlight w:val="yellow"/>
              </w:rPr>
            </w:pPr>
            <w:r>
              <w:rPr>
                <w:rFonts w:hint="eastAsia" w:ascii="宋体" w:hAnsi="宋体" w:eastAsia="宋体" w:cs="宋体"/>
                <w:b/>
                <w:color w:val="000000"/>
                <w:sz w:val="21"/>
                <w:szCs w:val="21"/>
                <w:highlight w:val="yellow"/>
              </w:rPr>
              <w:t>★</w:t>
            </w:r>
            <w:r>
              <w:rPr>
                <w:rFonts w:hint="eastAsia" w:ascii="宋体" w:hAnsi="宋体" w:eastAsia="宋体" w:cs="宋体"/>
                <w:kern w:val="0"/>
                <w:sz w:val="21"/>
                <w:szCs w:val="21"/>
                <w:highlight w:val="yellow"/>
                <w:lang w:val="en-US" w:eastAsia="zh-CN"/>
              </w:rPr>
              <w:t>1.</w:t>
            </w:r>
            <w:r>
              <w:rPr>
                <w:rFonts w:hint="eastAsia" w:ascii="宋体" w:hAnsi="宋体" w:cs="宋体"/>
                <w:kern w:val="0"/>
                <w:sz w:val="21"/>
                <w:szCs w:val="21"/>
                <w:highlight w:val="yellow"/>
                <w:lang w:val="en-US" w:eastAsia="zh-CN"/>
              </w:rPr>
              <w:t>6</w:t>
            </w:r>
            <w:r>
              <w:rPr>
                <w:rFonts w:hint="eastAsia" w:ascii="宋体" w:hAnsi="宋体" w:eastAsia="宋体" w:cs="宋体"/>
                <w:kern w:val="0"/>
                <w:sz w:val="21"/>
                <w:szCs w:val="21"/>
                <w:highlight w:val="yellow"/>
                <w:lang w:val="en-US" w:eastAsia="zh-CN"/>
              </w:rPr>
              <w:t xml:space="preserve"> 可识别芯片最小过道：≤</w:t>
            </w:r>
            <w:r>
              <w:rPr>
                <w:rFonts w:hint="eastAsia" w:ascii="宋体" w:hAnsi="宋体" w:eastAsia="宋体" w:cs="宋体"/>
                <w:bCs/>
                <w:color w:val="000000"/>
                <w:sz w:val="21"/>
                <w:szCs w:val="21"/>
                <w:highlight w:val="yellow"/>
                <w:lang w:val="en-US" w:eastAsia="zh-CN"/>
              </w:rPr>
              <w:t>8μm。</w:t>
            </w:r>
          </w:p>
        </w:tc>
      </w:tr>
      <w:tr w14:paraId="2A570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20DE6E88">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29970759">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526754E3">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themeColor="text1"/>
                <w:sz w:val="21"/>
                <w:szCs w:val="21"/>
                <w:vertAlign w:val="baseline"/>
                <w:lang w:eastAsia="zh-CN"/>
                <w14:textFill>
                  <w14:solidFill>
                    <w14:schemeClr w14:val="tx1"/>
                  </w14:solidFill>
                </w14:textFill>
              </w:rPr>
            </w:pPr>
            <w:r>
              <w:rPr>
                <w:rFonts w:hint="eastAsia" w:ascii="宋体" w:hAnsi="宋体" w:eastAsia="宋体" w:cs="宋体"/>
                <w:b/>
                <w:color w:val="000000"/>
                <w:sz w:val="21"/>
                <w:szCs w:val="21"/>
                <w:highlight w:val="yellow"/>
              </w:rPr>
              <w:t>★</w:t>
            </w:r>
            <w:r>
              <w:rPr>
                <w:rFonts w:hint="eastAsia" w:ascii="宋体" w:hAnsi="宋体" w:eastAsia="宋体" w:cs="宋体"/>
                <w:color w:val="000000"/>
                <w:sz w:val="21"/>
                <w:szCs w:val="21"/>
                <w:highlight w:val="yellow"/>
                <w:lang w:val="en-US" w:eastAsia="zh-CN"/>
              </w:rPr>
              <w:t>1.</w:t>
            </w:r>
            <w:r>
              <w:rPr>
                <w:rFonts w:hint="eastAsia" w:ascii="宋体" w:hAnsi="宋体" w:cs="宋体"/>
                <w:color w:val="000000"/>
                <w:sz w:val="21"/>
                <w:szCs w:val="21"/>
                <w:highlight w:val="yellow"/>
                <w:lang w:val="en-US" w:eastAsia="zh-CN"/>
              </w:rPr>
              <w:t>7</w:t>
            </w:r>
            <w:r>
              <w:rPr>
                <w:rFonts w:hint="eastAsia" w:ascii="宋体" w:hAnsi="宋体" w:eastAsia="宋体" w:cs="宋体"/>
                <w:color w:val="000000"/>
                <w:sz w:val="21"/>
                <w:szCs w:val="21"/>
                <w:highlight w:val="yellow"/>
              </w:rPr>
              <w:t>检测目标类型</w:t>
            </w:r>
            <w:r>
              <w:rPr>
                <w:rFonts w:hint="eastAsia" w:ascii="宋体" w:hAnsi="宋体" w:eastAsia="宋体" w:cs="宋体"/>
                <w:color w:val="000000"/>
                <w:sz w:val="21"/>
                <w:szCs w:val="21"/>
                <w:highlight w:val="yellow"/>
                <w:lang w:eastAsia="zh-CN"/>
              </w:rPr>
              <w:t>：</w:t>
            </w:r>
            <w:r>
              <w:rPr>
                <w:rFonts w:hint="eastAsia" w:ascii="宋体" w:hAnsi="宋体" w:eastAsia="宋体" w:cs="宋体"/>
                <w:sz w:val="21"/>
                <w:szCs w:val="21"/>
                <w:highlight w:val="yellow"/>
              </w:rPr>
              <w:t>支持 RGB Chip 检测，包含 COW、COC1、COC2 类型</w:t>
            </w:r>
            <w:r>
              <w:rPr>
                <w:rFonts w:hint="eastAsia" w:ascii="宋体" w:hAnsi="宋体" w:eastAsia="宋体" w:cs="宋体"/>
                <w:color w:val="000000"/>
                <w:sz w:val="21"/>
                <w:szCs w:val="21"/>
                <w:highlight w:val="yellow"/>
                <w:lang w:eastAsia="zh-CN"/>
              </w:rPr>
              <w:t>。</w:t>
            </w:r>
            <w:r>
              <w:rPr>
                <w:rFonts w:hint="eastAsia" w:ascii="宋体" w:hAnsi="宋体" w:cs="宋体"/>
                <w:color w:val="000000"/>
                <w:sz w:val="21"/>
                <w:szCs w:val="21"/>
                <w:highlight w:val="yellow"/>
                <w:lang w:val="en-US" w:eastAsia="zh-CN"/>
              </w:rPr>
              <w:t>提供所投</w:t>
            </w:r>
            <w:r>
              <w:rPr>
                <w:rFonts w:hint="eastAsia" w:ascii="宋体" w:hAnsi="宋体" w:eastAsia="宋体" w:cs="宋体"/>
                <w:color w:val="000000"/>
                <w:sz w:val="21"/>
                <w:szCs w:val="21"/>
                <w:highlight w:val="yellow"/>
                <w:lang w:val="en-US" w:eastAsia="zh-CN"/>
              </w:rPr>
              <w:t>型号</w:t>
            </w:r>
            <w:r>
              <w:rPr>
                <w:rFonts w:hint="eastAsia" w:ascii="宋体" w:hAnsi="宋体" w:cs="宋体"/>
                <w:color w:val="000000"/>
                <w:sz w:val="21"/>
                <w:szCs w:val="21"/>
                <w:highlight w:val="yellow"/>
                <w:lang w:val="en-US" w:eastAsia="zh-CN"/>
              </w:rPr>
              <w:t>产品的</w:t>
            </w:r>
            <w:r>
              <w:rPr>
                <w:rFonts w:hint="eastAsia" w:ascii="宋体" w:hAnsi="宋体" w:eastAsia="宋体" w:cs="宋体"/>
                <w:color w:val="000000"/>
                <w:sz w:val="21"/>
                <w:szCs w:val="21"/>
                <w:highlight w:val="yellow"/>
                <w:lang w:val="en-US" w:eastAsia="zh-CN"/>
              </w:rPr>
              <w:t>样品测试数据或</w:t>
            </w:r>
            <w:r>
              <w:rPr>
                <w:rFonts w:hint="eastAsia" w:ascii="宋体" w:hAnsi="宋体" w:cs="宋体"/>
                <w:color w:val="000000"/>
                <w:sz w:val="21"/>
                <w:szCs w:val="21"/>
                <w:highlight w:val="yellow"/>
                <w:lang w:val="en-US" w:eastAsia="zh-CN"/>
              </w:rPr>
              <w:t>产品</w:t>
            </w:r>
            <w:r>
              <w:rPr>
                <w:rFonts w:hint="eastAsia" w:ascii="宋体" w:hAnsi="宋体" w:eastAsia="宋体" w:cs="宋体"/>
                <w:color w:val="000000"/>
                <w:sz w:val="21"/>
                <w:szCs w:val="21"/>
                <w:highlight w:val="yellow"/>
                <w:lang w:val="en-US" w:eastAsia="zh-CN"/>
              </w:rPr>
              <w:t>说明书关键页</w:t>
            </w:r>
            <w:r>
              <w:rPr>
                <w:rFonts w:hint="eastAsia" w:ascii="宋体" w:hAnsi="宋体" w:cs="宋体"/>
                <w:color w:val="000000"/>
                <w:sz w:val="21"/>
                <w:szCs w:val="21"/>
                <w:highlight w:val="yellow"/>
                <w:lang w:val="en-US" w:eastAsia="zh-CN"/>
              </w:rPr>
              <w:t>（</w:t>
            </w:r>
            <w:r>
              <w:rPr>
                <w:rFonts w:hint="eastAsia" w:ascii="宋体" w:hAnsi="宋体" w:eastAsia="宋体" w:cs="宋体"/>
                <w:color w:val="000000"/>
                <w:sz w:val="21"/>
                <w:szCs w:val="21"/>
                <w:highlight w:val="yellow"/>
                <w:lang w:val="en-US" w:eastAsia="zh-CN"/>
              </w:rPr>
              <w:t>相关参数在证明材料中标注）</w:t>
            </w:r>
            <w:r>
              <w:rPr>
                <w:rFonts w:hint="eastAsia" w:ascii="宋体" w:hAnsi="宋体" w:cs="宋体"/>
                <w:color w:val="000000"/>
                <w:sz w:val="21"/>
                <w:szCs w:val="21"/>
                <w:highlight w:val="yellow"/>
                <w:lang w:val="en-US" w:eastAsia="zh-CN"/>
              </w:rPr>
              <w:t>。</w:t>
            </w:r>
          </w:p>
        </w:tc>
      </w:tr>
      <w:tr w14:paraId="4B64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0" w:type="dxa"/>
            <w:vMerge w:val="continue"/>
          </w:tcPr>
          <w:p w14:paraId="30F8A139">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390260D2">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2B5FF634">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bCs/>
                <w:color w:val="000000"/>
                <w:sz w:val="21"/>
                <w:szCs w:val="21"/>
                <w:lang w:val="en-US" w:eastAsia="zh-CN"/>
              </w:rPr>
            </w:pPr>
            <w:r>
              <w:rPr>
                <w:rFonts w:hint="eastAsia" w:ascii="宋体" w:hAnsi="宋体" w:cs="宋体"/>
                <w:bCs/>
                <w:color w:val="000000"/>
                <w:sz w:val="21"/>
                <w:szCs w:val="21"/>
                <w:lang w:val="en-US" w:eastAsia="zh-CN"/>
              </w:rPr>
              <w:t>1.9 图形算力：支持 100kk 以上巨量数据 wafermap 快速绘制</w:t>
            </w:r>
          </w:p>
        </w:tc>
      </w:tr>
      <w:tr w14:paraId="01A14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1FEE1645">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76C4DA80">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0987FC4E">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default" w:ascii="宋体" w:hAnsi="宋体" w:eastAsia="宋体" w:cs="宋体"/>
                <w:color w:val="000000"/>
                <w:sz w:val="21"/>
                <w:szCs w:val="21"/>
                <w:lang w:val="en-US" w:eastAsia="zh-CN"/>
              </w:rPr>
            </w:pPr>
            <w:r>
              <w:rPr>
                <w:rFonts w:hint="eastAsia" w:ascii="宋体" w:hAnsi="宋体" w:eastAsia="宋体" w:cs="宋体"/>
                <w:bCs/>
                <w:color w:val="000000"/>
                <w:sz w:val="21"/>
                <w:szCs w:val="21"/>
                <w:lang w:val="en-US" w:eastAsia="zh-CN"/>
              </w:rPr>
              <w:t>1.</w:t>
            </w:r>
            <w:r>
              <w:rPr>
                <w:rFonts w:hint="eastAsia" w:ascii="宋体" w:hAnsi="宋体" w:cs="宋体"/>
                <w:bCs/>
                <w:color w:val="000000"/>
                <w:sz w:val="21"/>
                <w:szCs w:val="21"/>
                <w:lang w:val="en-US" w:eastAsia="zh-CN"/>
              </w:rPr>
              <w:t>10</w:t>
            </w:r>
            <w:r>
              <w:rPr>
                <w:rFonts w:hint="eastAsia" w:ascii="宋体" w:hAnsi="宋体" w:eastAsia="宋体" w:cs="宋体"/>
                <w:bCs/>
                <w:color w:val="000000"/>
                <w:sz w:val="21"/>
                <w:szCs w:val="21"/>
                <w:lang w:val="en-US" w:eastAsia="zh-CN"/>
              </w:rPr>
              <w:t xml:space="preserve"> 片源信息回溯：支持全图像存储8000pcs或以上、或单CSV数据存储1年或以上、或mapping图和异常芯片图保留6个月或以上.</w:t>
            </w:r>
          </w:p>
        </w:tc>
      </w:tr>
      <w:tr w14:paraId="29FAF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0A5A135E">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35B8E323">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00979DC0">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lang w:val="en-US" w:eastAsia="zh-CN"/>
              </w:rPr>
              <w:t>1.</w:t>
            </w:r>
            <w:r>
              <w:rPr>
                <w:rFonts w:hint="eastAsia" w:ascii="宋体" w:hAnsi="宋体" w:cs="宋体"/>
                <w:kern w:val="0"/>
                <w:sz w:val="21"/>
                <w:szCs w:val="21"/>
                <w:lang w:val="en-US" w:eastAsia="zh-CN"/>
              </w:rPr>
              <w:t>11</w:t>
            </w:r>
            <w:r>
              <w:rPr>
                <w:rFonts w:hint="eastAsia" w:ascii="宋体" w:hAnsi="宋体" w:eastAsia="宋体" w:cs="宋体"/>
                <w:kern w:val="0"/>
                <w:sz w:val="21"/>
                <w:szCs w:val="21"/>
                <w:lang w:val="en-US" w:eastAsia="zh-CN"/>
              </w:rPr>
              <w:t xml:space="preserve"> 计算处理能力：</w:t>
            </w:r>
            <w:r>
              <w:rPr>
                <w:rFonts w:hint="eastAsia" w:ascii="宋体" w:hAnsi="宋体" w:eastAsia="宋体" w:cs="宋体"/>
                <w:sz w:val="21"/>
                <w:szCs w:val="21"/>
                <w:lang w:val="en-US" w:eastAsia="zh-CN"/>
              </w:rPr>
              <w:t>支持单晶圆40kk或以上数据即时处理。</w:t>
            </w:r>
          </w:p>
        </w:tc>
      </w:tr>
      <w:tr w14:paraId="52F15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230513D3">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6AF21058">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4169E961">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themeColor="text1"/>
                <w:sz w:val="21"/>
                <w:szCs w:val="21"/>
                <w:vertAlign w:val="baseline"/>
                <w:lang w:eastAsia="zh-CN"/>
                <w14:textFill>
                  <w14:solidFill>
                    <w14:schemeClr w14:val="tx1"/>
                  </w14:solidFill>
                </w14:textFill>
              </w:rPr>
            </w:pPr>
            <w:r>
              <w:rPr>
                <w:rFonts w:hint="eastAsia" w:ascii="宋体" w:hAnsi="宋体" w:eastAsia="宋体" w:cs="宋体"/>
                <w:color w:val="000000"/>
                <w:sz w:val="21"/>
                <w:szCs w:val="21"/>
                <w:lang w:val="en-US" w:eastAsia="zh-CN"/>
              </w:rPr>
              <w:t>1.</w:t>
            </w:r>
            <w:r>
              <w:rPr>
                <w:rFonts w:hint="eastAsia" w:ascii="宋体" w:hAnsi="宋体" w:cs="宋体"/>
                <w:color w:val="000000"/>
                <w:sz w:val="21"/>
                <w:szCs w:val="21"/>
                <w:lang w:val="en-US" w:eastAsia="zh-CN"/>
              </w:rPr>
              <w:t xml:space="preserve">12 </w:t>
            </w:r>
            <w:r>
              <w:rPr>
                <w:rFonts w:hint="eastAsia" w:ascii="宋体" w:hAnsi="宋体" w:eastAsia="宋体" w:cs="宋体"/>
                <w:color w:val="000000"/>
                <w:sz w:val="21"/>
                <w:szCs w:val="21"/>
              </w:rPr>
              <w:t>检测模式</w:t>
            </w:r>
            <w:r>
              <w:rPr>
                <w:rFonts w:hint="eastAsia" w:ascii="宋体" w:hAnsi="宋体" w:eastAsia="宋体" w:cs="宋体"/>
                <w:color w:val="000000"/>
                <w:sz w:val="21"/>
                <w:szCs w:val="21"/>
                <w:lang w:eastAsia="zh-CN"/>
              </w:rPr>
              <w:t>：单面检测</w:t>
            </w:r>
            <w:r>
              <w:rPr>
                <w:rFonts w:hint="eastAsia" w:ascii="宋体" w:hAnsi="宋体" w:eastAsia="宋体" w:cs="宋体"/>
                <w:color w:val="000000"/>
                <w:sz w:val="21"/>
                <w:szCs w:val="21"/>
                <w:lang w:val="en-US" w:eastAsia="zh-CN"/>
              </w:rPr>
              <w:t>及</w:t>
            </w:r>
            <w:r>
              <w:rPr>
                <w:rFonts w:hint="eastAsia" w:ascii="宋体" w:hAnsi="宋体" w:eastAsia="宋体" w:cs="宋体"/>
                <w:color w:val="000000"/>
                <w:sz w:val="21"/>
                <w:szCs w:val="21"/>
                <w:lang w:eastAsia="zh-CN"/>
              </w:rPr>
              <w:t>翻面检测。</w:t>
            </w:r>
          </w:p>
        </w:tc>
      </w:tr>
      <w:tr w14:paraId="6F0A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0F627F89">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48E754CA">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1DE094AF">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color w:val="000000" w:themeColor="text1"/>
                <w:sz w:val="21"/>
                <w:szCs w:val="21"/>
                <w:vertAlign w:val="baseline"/>
                <w:lang w:val="en-US" w:eastAsia="zh-CN"/>
                <w14:textFill>
                  <w14:solidFill>
                    <w14:schemeClr w14:val="tx1"/>
                  </w14:solidFill>
                </w14:textFill>
              </w:rPr>
              <w:t>1.1</w:t>
            </w:r>
            <w:r>
              <w:rPr>
                <w:rFonts w:hint="eastAsia" w:ascii="宋体" w:hAnsi="宋体" w:cs="宋体"/>
                <w:color w:val="000000" w:themeColor="text1"/>
                <w:sz w:val="21"/>
                <w:szCs w:val="21"/>
                <w:vertAlign w:val="baseline"/>
                <w:lang w:val="en-US" w:eastAsia="zh-CN"/>
                <w14:textFill>
                  <w14:solidFill>
                    <w14:schemeClr w14:val="tx1"/>
                  </w14:solidFill>
                </w14:textFill>
              </w:rPr>
              <w:t>3</w:t>
            </w:r>
            <w:r>
              <w:rPr>
                <w:rFonts w:hint="eastAsia" w:ascii="宋体" w:hAnsi="宋体" w:eastAsia="宋体" w:cs="宋体"/>
                <w:color w:val="000000" w:themeColor="text1"/>
                <w:sz w:val="21"/>
                <w:szCs w:val="21"/>
                <w:vertAlign w:val="baseline"/>
                <w14:textFill>
                  <w14:solidFill>
                    <w14:schemeClr w14:val="tx1"/>
                  </w14:solidFill>
                </w14:textFill>
              </w:rPr>
              <w:t>检测能力</w:t>
            </w:r>
          </w:p>
        </w:tc>
      </w:tr>
      <w:tr w14:paraId="45E72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710" w:type="dxa"/>
            <w:vMerge w:val="continue"/>
          </w:tcPr>
          <w:p w14:paraId="0096ED1B">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5A71541A">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tcPr>
          <w:p w14:paraId="74B30DB8">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eastAsia="宋体" w:cs="宋体"/>
                <w:b/>
                <w:color w:val="000000"/>
                <w:sz w:val="21"/>
                <w:szCs w:val="21"/>
                <w:highlight w:val="yellow"/>
              </w:rPr>
              <w:t>★</w:t>
            </w:r>
            <w:r>
              <w:rPr>
                <w:rFonts w:hint="eastAsia" w:ascii="宋体" w:hAnsi="宋体" w:eastAsia="宋体" w:cs="宋体"/>
                <w:color w:val="000000"/>
                <w:sz w:val="21"/>
                <w:szCs w:val="21"/>
                <w:highlight w:val="yellow"/>
                <w:lang w:val="en-US" w:eastAsia="zh-CN"/>
              </w:rPr>
              <w:t>1.1</w:t>
            </w:r>
            <w:r>
              <w:rPr>
                <w:rFonts w:hint="eastAsia" w:ascii="宋体" w:hAnsi="宋体" w:cs="宋体"/>
                <w:color w:val="000000"/>
                <w:sz w:val="21"/>
                <w:szCs w:val="21"/>
                <w:highlight w:val="yellow"/>
                <w:lang w:val="en-US" w:eastAsia="zh-CN"/>
              </w:rPr>
              <w:t>3</w:t>
            </w:r>
            <w:r>
              <w:rPr>
                <w:rFonts w:hint="eastAsia" w:ascii="宋体" w:hAnsi="宋体" w:eastAsia="宋体" w:cs="宋体"/>
                <w:color w:val="000000"/>
                <w:sz w:val="21"/>
                <w:szCs w:val="21"/>
                <w:highlight w:val="yellow"/>
                <w:lang w:val="en-US" w:eastAsia="zh-CN"/>
              </w:rPr>
              <w:t>.1 空间分辨率：≤1.0μm/px。</w:t>
            </w:r>
          </w:p>
        </w:tc>
      </w:tr>
      <w:tr w14:paraId="1458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710" w:type="dxa"/>
            <w:vMerge w:val="continue"/>
          </w:tcPr>
          <w:p w14:paraId="7ECDC41D">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2720B2F2">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tcPr>
          <w:p w14:paraId="516FE76D">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1.1</w:t>
            </w:r>
            <w:r>
              <w:rPr>
                <w:rFonts w:hint="eastAsia" w:ascii="宋体" w:hAnsi="宋体" w:cs="宋体"/>
                <w:color w:val="000000"/>
                <w:sz w:val="21"/>
                <w:szCs w:val="21"/>
                <w:lang w:val="en-US" w:eastAsia="zh-CN"/>
              </w:rPr>
              <w:t>3</w:t>
            </w:r>
            <w:r>
              <w:rPr>
                <w:rFonts w:hint="eastAsia" w:ascii="宋体" w:hAnsi="宋体" w:eastAsia="宋体" w:cs="宋体"/>
                <w:color w:val="000000"/>
                <w:sz w:val="21"/>
                <w:szCs w:val="21"/>
                <w:lang w:val="en-US" w:eastAsia="zh-CN"/>
              </w:rPr>
              <w:t>.2 发光亮度量程：0~255。</w:t>
            </w:r>
          </w:p>
        </w:tc>
      </w:tr>
      <w:tr w14:paraId="6364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710" w:type="dxa"/>
            <w:vMerge w:val="continue"/>
          </w:tcPr>
          <w:p w14:paraId="51A15045">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63A00C13">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tcPr>
          <w:p w14:paraId="07D965A3">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1.1</w:t>
            </w:r>
            <w:r>
              <w:rPr>
                <w:rFonts w:hint="eastAsia" w:ascii="宋体" w:hAnsi="宋体" w:cs="宋体"/>
                <w:color w:val="000000"/>
                <w:sz w:val="21"/>
                <w:szCs w:val="21"/>
                <w:lang w:val="en-US" w:eastAsia="zh-CN"/>
              </w:rPr>
              <w:t>3</w:t>
            </w:r>
            <w:r>
              <w:rPr>
                <w:rFonts w:hint="eastAsia" w:ascii="宋体" w:hAnsi="宋体" w:eastAsia="宋体" w:cs="宋体"/>
                <w:color w:val="000000"/>
                <w:sz w:val="21"/>
                <w:szCs w:val="21"/>
                <w:lang w:val="en-US" w:eastAsia="zh-CN"/>
              </w:rPr>
              <w:t>.3 FOV均匀性：匀光均匀性差异≤5%。</w:t>
            </w:r>
          </w:p>
        </w:tc>
      </w:tr>
      <w:tr w14:paraId="2BB8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710" w:type="dxa"/>
            <w:vMerge w:val="continue"/>
          </w:tcPr>
          <w:p w14:paraId="7105CD3C">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280A602C">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tcPr>
          <w:p w14:paraId="4770F516">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w:t>
            </w:r>
            <w:r>
              <w:rPr>
                <w:rFonts w:hint="eastAsia" w:ascii="宋体" w:hAnsi="宋体" w:cs="宋体"/>
                <w:color w:val="000000"/>
                <w:sz w:val="21"/>
                <w:szCs w:val="21"/>
                <w:lang w:val="en-US" w:eastAsia="zh-CN"/>
              </w:rPr>
              <w:t>13</w:t>
            </w:r>
            <w:r>
              <w:rPr>
                <w:rFonts w:hint="eastAsia" w:ascii="宋体" w:hAnsi="宋体" w:eastAsia="宋体" w:cs="宋体"/>
                <w:color w:val="000000"/>
                <w:sz w:val="21"/>
                <w:szCs w:val="21"/>
                <w:lang w:val="en-US" w:eastAsia="zh-CN"/>
              </w:rPr>
              <w:t>.4 缺陷检出类型：过暗、过亮、缺失。</w:t>
            </w:r>
          </w:p>
        </w:tc>
      </w:tr>
      <w:tr w14:paraId="6C07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242E7B3C">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0F7C17CF">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58FB81D3">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b w:val="0"/>
                <w:bCs/>
                <w:color w:val="000000"/>
                <w:sz w:val="21"/>
                <w:szCs w:val="21"/>
                <w:lang w:val="en-US" w:eastAsia="zh-CN"/>
              </w:rPr>
            </w:pPr>
            <w:r>
              <w:rPr>
                <w:rFonts w:hint="eastAsia" w:ascii="宋体" w:hAnsi="宋体" w:eastAsia="宋体" w:cs="宋体"/>
                <w:b w:val="0"/>
                <w:bCs/>
                <w:color w:val="000000"/>
                <w:sz w:val="21"/>
                <w:szCs w:val="21"/>
                <w:lang w:val="en-US" w:eastAsia="zh-CN"/>
              </w:rPr>
              <w:t>1.1</w:t>
            </w:r>
            <w:r>
              <w:rPr>
                <w:rFonts w:hint="eastAsia" w:ascii="宋体" w:hAnsi="宋体" w:cs="宋体"/>
                <w:b w:val="0"/>
                <w:bCs/>
                <w:color w:val="000000"/>
                <w:sz w:val="21"/>
                <w:szCs w:val="21"/>
                <w:lang w:val="en-US" w:eastAsia="zh-CN"/>
              </w:rPr>
              <w:t>3</w:t>
            </w:r>
            <w:r>
              <w:rPr>
                <w:rFonts w:hint="eastAsia" w:ascii="宋体" w:hAnsi="宋体" w:eastAsia="宋体" w:cs="宋体"/>
                <w:b w:val="0"/>
                <w:bCs/>
                <w:color w:val="000000"/>
                <w:sz w:val="21"/>
                <w:szCs w:val="21"/>
                <w:lang w:val="en-US" w:eastAsia="zh-CN"/>
              </w:rPr>
              <w:t>.5发光强度重复性：3σ/avg. ≤1.5%。</w:t>
            </w:r>
          </w:p>
        </w:tc>
      </w:tr>
      <w:tr w14:paraId="7AB7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7F0D8F98">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451CA844">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1BE1D274">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b w:val="0"/>
                <w:bCs/>
                <w:color w:val="000000"/>
                <w:sz w:val="21"/>
                <w:szCs w:val="21"/>
                <w:lang w:val="en-US" w:eastAsia="zh-CN"/>
              </w:rPr>
            </w:pPr>
            <w:r>
              <w:rPr>
                <w:rFonts w:hint="eastAsia" w:ascii="宋体" w:hAnsi="宋体" w:eastAsia="宋体" w:cs="宋体"/>
                <w:b w:val="0"/>
                <w:bCs/>
                <w:color w:val="000000"/>
                <w:sz w:val="21"/>
                <w:szCs w:val="21"/>
                <w:lang w:val="en-US" w:eastAsia="zh-CN"/>
              </w:rPr>
              <w:t>1.1</w:t>
            </w:r>
            <w:r>
              <w:rPr>
                <w:rFonts w:hint="eastAsia" w:ascii="宋体" w:hAnsi="宋体" w:cs="宋体"/>
                <w:b w:val="0"/>
                <w:bCs/>
                <w:color w:val="000000"/>
                <w:sz w:val="21"/>
                <w:szCs w:val="21"/>
                <w:lang w:val="en-US" w:eastAsia="zh-CN"/>
              </w:rPr>
              <w:t>3</w:t>
            </w:r>
            <w:r>
              <w:rPr>
                <w:rFonts w:hint="eastAsia" w:ascii="宋体" w:hAnsi="宋体" w:eastAsia="宋体" w:cs="宋体"/>
                <w:b w:val="0"/>
                <w:bCs/>
                <w:color w:val="000000"/>
                <w:sz w:val="21"/>
                <w:szCs w:val="21"/>
                <w:lang w:val="en-US" w:eastAsia="zh-CN"/>
              </w:rPr>
              <w:t>.6光谱可覆盖范围：380-780nm。</w:t>
            </w:r>
          </w:p>
        </w:tc>
      </w:tr>
      <w:tr w14:paraId="6393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30AD89CB">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0FA37FC6">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334078F4">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1.1</w:t>
            </w:r>
            <w:r>
              <w:rPr>
                <w:rFonts w:hint="eastAsia" w:ascii="宋体" w:hAnsi="宋体" w:cs="宋体"/>
                <w:color w:val="000000"/>
                <w:sz w:val="21"/>
                <w:szCs w:val="21"/>
                <w:lang w:val="en-US" w:eastAsia="zh-CN"/>
              </w:rPr>
              <w:t>3</w:t>
            </w:r>
            <w:r>
              <w:rPr>
                <w:rFonts w:hint="eastAsia" w:ascii="宋体" w:hAnsi="宋体" w:eastAsia="宋体" w:cs="宋体"/>
                <w:color w:val="000000"/>
                <w:sz w:val="21"/>
                <w:szCs w:val="21"/>
                <w:lang w:val="en-US" w:eastAsia="zh-CN"/>
              </w:rPr>
              <w:t>.7光谱精度：</w:t>
            </w:r>
            <w:r>
              <w:rPr>
                <w:rFonts w:hint="eastAsia" w:ascii="宋体" w:hAnsi="宋体" w:eastAsia="宋体" w:cs="宋体"/>
                <w:sz w:val="21"/>
                <w:szCs w:val="21"/>
                <w:lang w:val="en-US" w:eastAsia="zh-CN"/>
              </w:rPr>
              <w:t>≤</w:t>
            </w:r>
            <w:r>
              <w:rPr>
                <w:rFonts w:hint="eastAsia" w:ascii="宋体" w:hAnsi="宋体" w:eastAsia="宋体" w:cs="宋体"/>
                <w:color w:val="000000"/>
                <w:sz w:val="21"/>
                <w:szCs w:val="21"/>
                <w:lang w:val="en-US" w:eastAsia="zh-CN"/>
              </w:rPr>
              <w:t>0.</w:t>
            </w:r>
            <w:r>
              <w:rPr>
                <w:rFonts w:hint="eastAsia" w:ascii="宋体" w:hAnsi="宋体" w:cs="宋体"/>
                <w:color w:val="000000"/>
                <w:sz w:val="21"/>
                <w:szCs w:val="21"/>
                <w:lang w:val="en-US" w:eastAsia="zh-CN"/>
              </w:rPr>
              <w:t>3</w:t>
            </w:r>
            <w:r>
              <w:rPr>
                <w:rFonts w:hint="eastAsia" w:ascii="宋体" w:hAnsi="宋体" w:eastAsia="宋体" w:cs="宋体"/>
                <w:color w:val="000000"/>
                <w:sz w:val="21"/>
                <w:szCs w:val="21"/>
                <w:lang w:val="en-US" w:eastAsia="zh-CN"/>
              </w:rPr>
              <w:t>nm。</w:t>
            </w:r>
          </w:p>
        </w:tc>
      </w:tr>
      <w:tr w14:paraId="7A356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055BB2A7">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23B69E8F">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0A2B9149">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eastAsia="宋体" w:cs="宋体"/>
                <w:b/>
                <w:color w:val="000000"/>
                <w:sz w:val="21"/>
                <w:szCs w:val="21"/>
                <w:highlight w:val="yellow"/>
              </w:rPr>
              <w:t>★</w:t>
            </w:r>
            <w:r>
              <w:rPr>
                <w:rFonts w:hint="eastAsia" w:ascii="宋体" w:hAnsi="宋体" w:eastAsia="宋体" w:cs="宋体"/>
                <w:color w:val="000000"/>
                <w:sz w:val="21"/>
                <w:szCs w:val="21"/>
                <w:highlight w:val="yellow"/>
                <w:lang w:val="en-US" w:eastAsia="zh-CN"/>
              </w:rPr>
              <w:t>1.1</w:t>
            </w:r>
            <w:r>
              <w:rPr>
                <w:rFonts w:hint="eastAsia" w:ascii="宋体" w:hAnsi="宋体" w:cs="宋体"/>
                <w:color w:val="000000"/>
                <w:sz w:val="21"/>
                <w:szCs w:val="21"/>
                <w:highlight w:val="yellow"/>
                <w:lang w:val="en-US" w:eastAsia="zh-CN"/>
              </w:rPr>
              <w:t>3</w:t>
            </w:r>
            <w:r>
              <w:rPr>
                <w:rFonts w:hint="eastAsia" w:ascii="宋体" w:hAnsi="宋体" w:eastAsia="宋体" w:cs="宋体"/>
                <w:color w:val="000000"/>
                <w:sz w:val="21"/>
                <w:szCs w:val="21"/>
                <w:highlight w:val="yellow"/>
                <w:lang w:val="en-US" w:eastAsia="zh-CN"/>
              </w:rPr>
              <w:t>.8主波长WLD重复性：绝对值≤0.5nm。</w:t>
            </w:r>
            <w:r>
              <w:rPr>
                <w:rFonts w:hint="eastAsia" w:ascii="宋体" w:hAnsi="宋体" w:cs="宋体"/>
                <w:color w:val="000000"/>
                <w:sz w:val="21"/>
                <w:szCs w:val="21"/>
                <w:highlight w:val="yellow"/>
                <w:lang w:val="en-US" w:eastAsia="zh-CN"/>
              </w:rPr>
              <w:t>提供所投</w:t>
            </w:r>
            <w:r>
              <w:rPr>
                <w:rFonts w:hint="eastAsia" w:ascii="宋体" w:hAnsi="宋体" w:eastAsia="宋体" w:cs="宋体"/>
                <w:color w:val="000000"/>
                <w:sz w:val="21"/>
                <w:szCs w:val="21"/>
                <w:highlight w:val="yellow"/>
                <w:lang w:val="en-US" w:eastAsia="zh-CN"/>
              </w:rPr>
              <w:t>型号</w:t>
            </w:r>
            <w:r>
              <w:rPr>
                <w:rFonts w:hint="eastAsia" w:ascii="宋体" w:hAnsi="宋体" w:cs="宋体"/>
                <w:color w:val="000000"/>
                <w:sz w:val="21"/>
                <w:szCs w:val="21"/>
                <w:highlight w:val="yellow"/>
                <w:lang w:val="en-US" w:eastAsia="zh-CN"/>
              </w:rPr>
              <w:t>产品的</w:t>
            </w:r>
            <w:r>
              <w:rPr>
                <w:rFonts w:hint="eastAsia" w:ascii="宋体" w:hAnsi="宋体" w:eastAsia="宋体" w:cs="宋体"/>
                <w:color w:val="000000"/>
                <w:sz w:val="21"/>
                <w:szCs w:val="21"/>
                <w:highlight w:val="yellow"/>
                <w:lang w:val="en-US" w:eastAsia="zh-CN"/>
              </w:rPr>
              <w:t>样品测试数据或</w:t>
            </w:r>
            <w:r>
              <w:rPr>
                <w:rFonts w:hint="eastAsia" w:ascii="宋体" w:hAnsi="宋体" w:cs="宋体"/>
                <w:color w:val="000000"/>
                <w:sz w:val="21"/>
                <w:szCs w:val="21"/>
                <w:highlight w:val="yellow"/>
                <w:lang w:val="en-US" w:eastAsia="zh-CN"/>
              </w:rPr>
              <w:t>产品</w:t>
            </w:r>
            <w:r>
              <w:rPr>
                <w:rFonts w:hint="eastAsia" w:ascii="宋体" w:hAnsi="宋体" w:eastAsia="宋体" w:cs="宋体"/>
                <w:color w:val="000000"/>
                <w:sz w:val="21"/>
                <w:szCs w:val="21"/>
                <w:highlight w:val="yellow"/>
                <w:lang w:val="en-US" w:eastAsia="zh-CN"/>
              </w:rPr>
              <w:t>说明书关键页</w:t>
            </w:r>
            <w:r>
              <w:rPr>
                <w:rFonts w:hint="eastAsia" w:ascii="宋体" w:hAnsi="宋体" w:cs="宋体"/>
                <w:color w:val="000000"/>
                <w:sz w:val="21"/>
                <w:szCs w:val="21"/>
                <w:highlight w:val="yellow"/>
                <w:lang w:val="en-US" w:eastAsia="zh-CN"/>
              </w:rPr>
              <w:t>（</w:t>
            </w:r>
            <w:r>
              <w:rPr>
                <w:rFonts w:hint="eastAsia" w:ascii="宋体" w:hAnsi="宋体" w:eastAsia="宋体" w:cs="宋体"/>
                <w:color w:val="000000"/>
                <w:sz w:val="21"/>
                <w:szCs w:val="21"/>
                <w:highlight w:val="yellow"/>
                <w:lang w:val="en-US" w:eastAsia="zh-CN"/>
              </w:rPr>
              <w:t>相关参数在证明材料中标注）</w:t>
            </w:r>
            <w:r>
              <w:rPr>
                <w:rFonts w:hint="eastAsia" w:ascii="宋体" w:hAnsi="宋体" w:cs="宋体"/>
                <w:color w:val="000000"/>
                <w:sz w:val="21"/>
                <w:szCs w:val="21"/>
                <w:highlight w:val="yellow"/>
                <w:lang w:val="en-US" w:eastAsia="zh-CN"/>
              </w:rPr>
              <w:t>。</w:t>
            </w:r>
          </w:p>
        </w:tc>
      </w:tr>
      <w:tr w14:paraId="62D2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57255D59">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77D1D572">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020E8A55">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b/>
                <w:bCs w:val="0"/>
                <w:color w:val="000000"/>
                <w:sz w:val="21"/>
                <w:szCs w:val="21"/>
                <w:highlight w:val="yellow"/>
                <w:lang w:val="en-US" w:eastAsia="zh-CN"/>
              </w:rPr>
            </w:pPr>
            <w:r>
              <w:rPr>
                <w:rFonts w:hint="eastAsia" w:ascii="宋体" w:hAnsi="宋体" w:eastAsia="宋体" w:cs="宋体"/>
                <w:b/>
                <w:color w:val="000000"/>
                <w:sz w:val="21"/>
                <w:szCs w:val="21"/>
                <w:highlight w:val="yellow"/>
              </w:rPr>
              <w:t>★</w:t>
            </w:r>
            <w:r>
              <w:rPr>
                <w:rFonts w:hint="eastAsia" w:ascii="宋体" w:hAnsi="宋体" w:eastAsia="宋体" w:cs="宋体"/>
                <w:b/>
                <w:bCs w:val="0"/>
                <w:color w:val="000000"/>
                <w:sz w:val="21"/>
                <w:szCs w:val="21"/>
                <w:highlight w:val="yellow"/>
                <w:lang w:val="en-US" w:eastAsia="zh-CN"/>
              </w:rPr>
              <w:t>1.1</w:t>
            </w:r>
            <w:r>
              <w:rPr>
                <w:rFonts w:hint="eastAsia" w:ascii="宋体" w:hAnsi="宋体" w:cs="宋体"/>
                <w:b/>
                <w:bCs w:val="0"/>
                <w:color w:val="000000"/>
                <w:sz w:val="21"/>
                <w:szCs w:val="21"/>
                <w:highlight w:val="yellow"/>
                <w:lang w:val="en-US" w:eastAsia="zh-CN"/>
              </w:rPr>
              <w:t>3</w:t>
            </w:r>
            <w:r>
              <w:rPr>
                <w:rFonts w:hint="eastAsia" w:ascii="宋体" w:hAnsi="宋体" w:eastAsia="宋体" w:cs="宋体"/>
                <w:b/>
                <w:bCs w:val="0"/>
                <w:color w:val="000000"/>
                <w:sz w:val="21"/>
                <w:szCs w:val="21"/>
                <w:highlight w:val="yellow"/>
                <w:lang w:val="en-US" w:eastAsia="zh-CN"/>
              </w:rPr>
              <w:t>.9主波长准确度：</w:t>
            </w:r>
            <w:r>
              <w:rPr>
                <w:rFonts w:hint="eastAsia" w:ascii="宋体" w:hAnsi="宋体" w:eastAsia="宋体" w:cs="宋体"/>
                <w:b/>
                <w:bCs w:val="0"/>
                <w:sz w:val="21"/>
                <w:szCs w:val="21"/>
                <w:highlight w:val="yellow"/>
                <w:lang w:val="en-US" w:eastAsia="zh-CN"/>
              </w:rPr>
              <w:t>偏倚值（测量值与真值EL数据差异值）绝对值</w:t>
            </w:r>
            <w:r>
              <w:rPr>
                <w:rFonts w:hint="eastAsia" w:ascii="宋体" w:hAnsi="宋体" w:eastAsia="宋体" w:cs="宋体"/>
                <w:b/>
                <w:bCs w:val="0"/>
                <w:color w:val="000000"/>
                <w:sz w:val="21"/>
                <w:szCs w:val="21"/>
                <w:highlight w:val="yellow"/>
                <w:lang w:val="en-US" w:eastAsia="zh-CN"/>
              </w:rPr>
              <w:t>≤1nm。</w:t>
            </w:r>
          </w:p>
        </w:tc>
      </w:tr>
      <w:tr w14:paraId="32231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150C0440">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26E8405E">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tcPr>
          <w:p w14:paraId="3AC78483">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highlight w:val="yellow"/>
                <w:lang w:val="en-US" w:eastAsia="zh-CN"/>
              </w:rPr>
            </w:pPr>
            <w:r>
              <w:rPr>
                <w:rFonts w:hint="eastAsia" w:ascii="宋体" w:hAnsi="宋体" w:eastAsia="宋体" w:cs="宋体"/>
                <w:b/>
                <w:color w:val="000000"/>
                <w:sz w:val="21"/>
                <w:szCs w:val="21"/>
                <w:highlight w:val="yellow"/>
              </w:rPr>
              <w:t>★</w:t>
            </w:r>
            <w:r>
              <w:rPr>
                <w:rFonts w:hint="eastAsia" w:ascii="宋体" w:hAnsi="宋体" w:eastAsia="宋体" w:cs="宋体"/>
                <w:color w:val="000000"/>
                <w:sz w:val="21"/>
                <w:szCs w:val="21"/>
                <w:highlight w:val="yellow"/>
                <w:lang w:val="en-US" w:eastAsia="zh-CN"/>
              </w:rPr>
              <w:t>1.1</w:t>
            </w:r>
            <w:r>
              <w:rPr>
                <w:rFonts w:hint="eastAsia" w:ascii="宋体" w:hAnsi="宋体" w:cs="宋体"/>
                <w:color w:val="000000"/>
                <w:sz w:val="21"/>
                <w:szCs w:val="21"/>
                <w:highlight w:val="yellow"/>
                <w:lang w:val="en-US" w:eastAsia="zh-CN"/>
              </w:rPr>
              <w:t>4</w:t>
            </w:r>
            <w:r>
              <w:rPr>
                <w:rFonts w:hint="eastAsia" w:ascii="宋体" w:hAnsi="宋体" w:eastAsia="宋体" w:cs="宋体"/>
                <w:color w:val="000000"/>
                <w:sz w:val="21"/>
                <w:szCs w:val="21"/>
                <w:highlight w:val="yellow"/>
                <w:lang w:val="en-US" w:eastAsia="zh-CN"/>
              </w:rPr>
              <w:t>产能：</w:t>
            </w:r>
          </w:p>
          <w:p w14:paraId="48F1FE9A">
            <w:pPr>
              <w:pStyle w:val="18"/>
              <w:rPr>
                <w:rFonts w:hint="eastAsia" w:ascii="宋体" w:hAnsi="宋体" w:eastAsia="宋体" w:cs="宋体"/>
                <w:sz w:val="21"/>
                <w:szCs w:val="21"/>
                <w:highlight w:val="yellow"/>
                <w:lang w:eastAsia="zh-CN"/>
              </w:rPr>
            </w:pPr>
            <w:r>
              <w:rPr>
                <w:rFonts w:hint="eastAsia" w:ascii="宋体" w:hAnsi="宋体" w:eastAsia="宋体" w:cs="宋体"/>
                <w:sz w:val="21"/>
                <w:szCs w:val="21"/>
                <w:highlight w:val="yellow"/>
              </w:rPr>
              <w:t>1.</w:t>
            </w:r>
            <w:r>
              <w:rPr>
                <w:rFonts w:hint="eastAsia" w:ascii="宋体" w:hAnsi="宋体" w:eastAsia="宋体" w:cs="宋体"/>
                <w:sz w:val="21"/>
                <w:szCs w:val="21"/>
                <w:highlight w:val="yellow"/>
                <w:lang w:val="en-US" w:eastAsia="zh-CN"/>
              </w:rPr>
              <w:t>1</w:t>
            </w:r>
            <w:r>
              <w:rPr>
                <w:rFonts w:hint="eastAsia" w:ascii="宋体" w:hAnsi="宋体" w:cs="宋体"/>
                <w:sz w:val="21"/>
                <w:szCs w:val="21"/>
                <w:highlight w:val="yellow"/>
                <w:lang w:val="en-US" w:eastAsia="zh-CN"/>
              </w:rPr>
              <w:t>4</w:t>
            </w:r>
            <w:r>
              <w:rPr>
                <w:rFonts w:hint="eastAsia" w:ascii="宋体" w:hAnsi="宋体" w:eastAsia="宋体" w:cs="宋体"/>
                <w:sz w:val="21"/>
                <w:szCs w:val="21"/>
                <w:highlight w:val="yellow"/>
              </w:rPr>
              <w:t xml:space="preserve">.1 </w:t>
            </w:r>
            <w:r>
              <w:rPr>
                <w:rFonts w:hint="eastAsia" w:ascii="宋体" w:hAnsi="宋体" w:eastAsia="宋体" w:cs="宋体"/>
                <w:sz w:val="21"/>
                <w:szCs w:val="21"/>
                <w:highlight w:val="yellow"/>
                <w:lang w:val="en-US" w:eastAsia="zh-CN"/>
              </w:rPr>
              <w:t xml:space="preserve"> </w:t>
            </w:r>
            <w:r>
              <w:rPr>
                <w:rFonts w:hint="eastAsia" w:ascii="宋体" w:hAnsi="宋体" w:eastAsia="宋体" w:cs="宋体"/>
                <w:sz w:val="21"/>
                <w:szCs w:val="21"/>
                <w:highlight w:val="yellow"/>
              </w:rPr>
              <w:t>R（红光）4inch：</w:t>
            </w:r>
            <w:r>
              <w:rPr>
                <w:rFonts w:hint="eastAsia" w:ascii="宋体" w:hAnsi="宋体" w:eastAsia="宋体" w:cs="宋体"/>
                <w:sz w:val="21"/>
                <w:szCs w:val="21"/>
                <w:highlight w:val="yellow"/>
                <w:lang w:val="en-US" w:eastAsia="zh-CN"/>
              </w:rPr>
              <w:t>7.5</w:t>
            </w:r>
            <w:r>
              <w:rPr>
                <w:rFonts w:hint="eastAsia" w:ascii="宋体" w:hAnsi="宋体" w:eastAsia="宋体" w:cs="宋体"/>
                <w:sz w:val="21"/>
                <w:szCs w:val="21"/>
                <w:highlight w:val="yellow"/>
              </w:rPr>
              <w:t xml:space="preserve"> UPH</w:t>
            </w:r>
            <w:r>
              <w:rPr>
                <w:rFonts w:hint="eastAsia" w:ascii="宋体" w:hAnsi="宋体" w:eastAsia="宋体" w:cs="宋体"/>
                <w:sz w:val="21"/>
                <w:szCs w:val="21"/>
                <w:highlight w:val="yellow"/>
                <w:lang w:eastAsia="zh-CN"/>
              </w:rPr>
              <w:t>；</w:t>
            </w:r>
          </w:p>
          <w:p w14:paraId="212B5C39">
            <w:pPr>
              <w:pStyle w:val="18"/>
              <w:rPr>
                <w:rFonts w:hint="eastAsia" w:ascii="宋体" w:hAnsi="宋体" w:eastAsia="宋体" w:cs="宋体"/>
                <w:sz w:val="21"/>
                <w:szCs w:val="21"/>
                <w:highlight w:val="yellow"/>
                <w:lang w:eastAsia="zh-CN"/>
              </w:rPr>
            </w:pPr>
            <w:r>
              <w:rPr>
                <w:rFonts w:hint="eastAsia" w:ascii="宋体" w:hAnsi="宋体" w:eastAsia="宋体" w:cs="宋体"/>
                <w:sz w:val="21"/>
                <w:szCs w:val="21"/>
                <w:highlight w:val="yellow"/>
              </w:rPr>
              <w:t>1.</w:t>
            </w:r>
            <w:r>
              <w:rPr>
                <w:rFonts w:hint="eastAsia" w:ascii="宋体" w:hAnsi="宋体" w:eastAsia="宋体" w:cs="宋体"/>
                <w:sz w:val="21"/>
                <w:szCs w:val="21"/>
                <w:highlight w:val="yellow"/>
                <w:lang w:val="en-US" w:eastAsia="zh-CN"/>
              </w:rPr>
              <w:t>1</w:t>
            </w:r>
            <w:r>
              <w:rPr>
                <w:rFonts w:hint="eastAsia" w:ascii="宋体" w:hAnsi="宋体" w:cs="宋体"/>
                <w:sz w:val="21"/>
                <w:szCs w:val="21"/>
                <w:highlight w:val="yellow"/>
                <w:lang w:val="en-US" w:eastAsia="zh-CN"/>
              </w:rPr>
              <w:t>4</w:t>
            </w:r>
            <w:r>
              <w:rPr>
                <w:rFonts w:hint="eastAsia" w:ascii="宋体" w:hAnsi="宋体" w:eastAsia="宋体" w:cs="宋体"/>
                <w:sz w:val="21"/>
                <w:szCs w:val="21"/>
                <w:highlight w:val="yellow"/>
              </w:rPr>
              <w:t>.2</w:t>
            </w:r>
            <w:r>
              <w:rPr>
                <w:rFonts w:hint="eastAsia" w:ascii="宋体" w:hAnsi="宋体" w:eastAsia="宋体" w:cs="宋体"/>
                <w:sz w:val="21"/>
                <w:szCs w:val="21"/>
                <w:highlight w:val="yellow"/>
                <w:lang w:val="en-US" w:eastAsia="zh-CN"/>
              </w:rPr>
              <w:t xml:space="preserve"> </w:t>
            </w:r>
            <w:r>
              <w:rPr>
                <w:rFonts w:hint="eastAsia" w:ascii="宋体" w:hAnsi="宋体" w:eastAsia="宋体" w:cs="宋体"/>
                <w:sz w:val="21"/>
                <w:szCs w:val="21"/>
                <w:highlight w:val="yellow"/>
              </w:rPr>
              <w:t xml:space="preserve"> GB（绿光 + 蓝光）4inch：</w:t>
            </w:r>
            <w:r>
              <w:rPr>
                <w:rFonts w:hint="eastAsia" w:ascii="宋体" w:hAnsi="宋体" w:eastAsia="宋体" w:cs="宋体"/>
                <w:sz w:val="21"/>
                <w:szCs w:val="21"/>
                <w:highlight w:val="yellow"/>
                <w:lang w:val="en-US" w:eastAsia="zh-CN"/>
              </w:rPr>
              <w:t>15</w:t>
            </w:r>
            <w:r>
              <w:rPr>
                <w:rFonts w:hint="eastAsia" w:ascii="宋体" w:hAnsi="宋体" w:eastAsia="宋体" w:cs="宋体"/>
                <w:sz w:val="21"/>
                <w:szCs w:val="21"/>
                <w:highlight w:val="yellow"/>
              </w:rPr>
              <w:t xml:space="preserve"> UPH</w:t>
            </w:r>
            <w:r>
              <w:rPr>
                <w:rFonts w:hint="eastAsia" w:ascii="宋体" w:hAnsi="宋体" w:eastAsia="宋体" w:cs="宋体"/>
                <w:sz w:val="21"/>
                <w:szCs w:val="21"/>
                <w:highlight w:val="yellow"/>
                <w:lang w:eastAsia="zh-CN"/>
              </w:rPr>
              <w:t>；</w:t>
            </w:r>
          </w:p>
          <w:p w14:paraId="38704C85">
            <w:pPr>
              <w:pStyle w:val="18"/>
              <w:rPr>
                <w:rFonts w:hint="eastAsia" w:ascii="宋体" w:hAnsi="宋体" w:eastAsia="宋体" w:cs="宋体"/>
                <w:sz w:val="21"/>
                <w:szCs w:val="21"/>
                <w:highlight w:val="yellow"/>
                <w:lang w:eastAsia="zh-CN"/>
              </w:rPr>
            </w:pPr>
            <w:r>
              <w:rPr>
                <w:rFonts w:hint="eastAsia" w:ascii="宋体" w:hAnsi="宋体" w:eastAsia="宋体" w:cs="宋体"/>
                <w:sz w:val="21"/>
                <w:szCs w:val="21"/>
                <w:highlight w:val="yellow"/>
              </w:rPr>
              <w:t>1.</w:t>
            </w:r>
            <w:r>
              <w:rPr>
                <w:rFonts w:hint="eastAsia" w:ascii="宋体" w:hAnsi="宋体" w:eastAsia="宋体" w:cs="宋体"/>
                <w:sz w:val="21"/>
                <w:szCs w:val="21"/>
                <w:highlight w:val="yellow"/>
                <w:lang w:val="en-US" w:eastAsia="zh-CN"/>
              </w:rPr>
              <w:t>1</w:t>
            </w:r>
            <w:r>
              <w:rPr>
                <w:rFonts w:hint="eastAsia" w:ascii="宋体" w:hAnsi="宋体" w:cs="宋体"/>
                <w:sz w:val="21"/>
                <w:szCs w:val="21"/>
                <w:highlight w:val="yellow"/>
                <w:lang w:val="en-US" w:eastAsia="zh-CN"/>
              </w:rPr>
              <w:t>4</w:t>
            </w:r>
            <w:r>
              <w:rPr>
                <w:rFonts w:hint="eastAsia" w:ascii="宋体" w:hAnsi="宋体" w:eastAsia="宋体" w:cs="宋体"/>
                <w:sz w:val="21"/>
                <w:szCs w:val="21"/>
                <w:highlight w:val="yellow"/>
              </w:rPr>
              <w:t xml:space="preserve">.3 </w:t>
            </w:r>
            <w:r>
              <w:rPr>
                <w:rFonts w:hint="eastAsia" w:ascii="宋体" w:hAnsi="宋体" w:eastAsia="宋体" w:cs="宋体"/>
                <w:sz w:val="21"/>
                <w:szCs w:val="21"/>
                <w:highlight w:val="yellow"/>
                <w:lang w:val="en-US" w:eastAsia="zh-CN"/>
              </w:rPr>
              <w:t xml:space="preserve"> </w:t>
            </w:r>
            <w:r>
              <w:rPr>
                <w:rFonts w:hint="eastAsia" w:ascii="宋体" w:hAnsi="宋体" w:eastAsia="宋体" w:cs="宋体"/>
                <w:sz w:val="21"/>
                <w:szCs w:val="21"/>
                <w:highlight w:val="yellow"/>
              </w:rPr>
              <w:t>R（红光）6inch：</w:t>
            </w:r>
            <w:r>
              <w:rPr>
                <w:rFonts w:hint="eastAsia" w:ascii="宋体" w:hAnsi="宋体" w:eastAsia="宋体" w:cs="宋体"/>
                <w:sz w:val="21"/>
                <w:szCs w:val="21"/>
                <w:highlight w:val="yellow"/>
                <w:lang w:val="en-US" w:eastAsia="zh-CN"/>
              </w:rPr>
              <w:t>3</w:t>
            </w:r>
            <w:r>
              <w:rPr>
                <w:rFonts w:hint="eastAsia" w:ascii="宋体" w:hAnsi="宋体" w:eastAsia="宋体" w:cs="宋体"/>
                <w:sz w:val="21"/>
                <w:szCs w:val="21"/>
                <w:highlight w:val="yellow"/>
              </w:rPr>
              <w:t xml:space="preserve"> UPH</w:t>
            </w:r>
            <w:r>
              <w:rPr>
                <w:rFonts w:hint="eastAsia" w:ascii="宋体" w:hAnsi="宋体" w:eastAsia="宋体" w:cs="宋体"/>
                <w:sz w:val="21"/>
                <w:szCs w:val="21"/>
                <w:highlight w:val="yellow"/>
                <w:lang w:eastAsia="zh-CN"/>
              </w:rPr>
              <w:t>；</w:t>
            </w:r>
          </w:p>
          <w:p w14:paraId="16B3A695">
            <w:pPr>
              <w:pStyle w:val="18"/>
              <w:rPr>
                <w:rFonts w:hint="eastAsia" w:ascii="宋体" w:hAnsi="宋体" w:eastAsia="宋体" w:cs="宋体"/>
                <w:color w:val="000000" w:themeColor="text1"/>
                <w:sz w:val="21"/>
                <w:szCs w:val="21"/>
                <w:highlight w:val="yellow"/>
                <w:vertAlign w:val="baseline"/>
                <w:lang w:eastAsia="zh-CN"/>
                <w14:textFill>
                  <w14:solidFill>
                    <w14:schemeClr w14:val="tx1"/>
                  </w14:solidFill>
                </w14:textFill>
              </w:rPr>
            </w:pPr>
            <w:r>
              <w:rPr>
                <w:rFonts w:hint="eastAsia" w:ascii="宋体" w:hAnsi="宋体" w:eastAsia="宋体" w:cs="宋体"/>
                <w:sz w:val="21"/>
                <w:szCs w:val="21"/>
                <w:highlight w:val="yellow"/>
              </w:rPr>
              <w:t>1.</w:t>
            </w:r>
            <w:r>
              <w:rPr>
                <w:rFonts w:hint="eastAsia" w:ascii="宋体" w:hAnsi="宋体" w:eastAsia="宋体" w:cs="宋体"/>
                <w:sz w:val="21"/>
                <w:szCs w:val="21"/>
                <w:highlight w:val="yellow"/>
                <w:lang w:val="en-US" w:eastAsia="zh-CN"/>
              </w:rPr>
              <w:t>1</w:t>
            </w:r>
            <w:r>
              <w:rPr>
                <w:rFonts w:hint="eastAsia" w:ascii="宋体" w:hAnsi="宋体" w:cs="宋体"/>
                <w:sz w:val="21"/>
                <w:szCs w:val="21"/>
                <w:highlight w:val="yellow"/>
                <w:lang w:val="en-US" w:eastAsia="zh-CN"/>
              </w:rPr>
              <w:t>4</w:t>
            </w:r>
            <w:r>
              <w:rPr>
                <w:rFonts w:hint="eastAsia" w:ascii="宋体" w:hAnsi="宋体" w:eastAsia="宋体" w:cs="宋体"/>
                <w:sz w:val="21"/>
                <w:szCs w:val="21"/>
                <w:highlight w:val="yellow"/>
              </w:rPr>
              <w:t xml:space="preserve">.4 </w:t>
            </w:r>
            <w:r>
              <w:rPr>
                <w:rFonts w:hint="eastAsia" w:ascii="宋体" w:hAnsi="宋体" w:eastAsia="宋体" w:cs="宋体"/>
                <w:sz w:val="21"/>
                <w:szCs w:val="21"/>
                <w:highlight w:val="yellow"/>
                <w:lang w:val="en-US" w:eastAsia="zh-CN"/>
              </w:rPr>
              <w:t xml:space="preserve"> </w:t>
            </w:r>
            <w:r>
              <w:rPr>
                <w:rFonts w:hint="eastAsia" w:ascii="宋体" w:hAnsi="宋体" w:eastAsia="宋体" w:cs="宋体"/>
                <w:sz w:val="21"/>
                <w:szCs w:val="21"/>
                <w:highlight w:val="yellow"/>
              </w:rPr>
              <w:t>GB（绿光 + 蓝光）6inch：</w:t>
            </w:r>
            <w:r>
              <w:rPr>
                <w:rFonts w:hint="eastAsia" w:ascii="宋体" w:hAnsi="宋体" w:eastAsia="宋体" w:cs="宋体"/>
                <w:sz w:val="21"/>
                <w:szCs w:val="21"/>
                <w:highlight w:val="yellow"/>
                <w:lang w:val="en-US" w:eastAsia="zh-CN"/>
              </w:rPr>
              <w:t>8</w:t>
            </w:r>
            <w:r>
              <w:rPr>
                <w:rFonts w:hint="eastAsia" w:ascii="宋体" w:hAnsi="宋体" w:eastAsia="宋体" w:cs="宋体"/>
                <w:sz w:val="21"/>
                <w:szCs w:val="21"/>
                <w:highlight w:val="yellow"/>
              </w:rPr>
              <w:t xml:space="preserve"> UPH</w:t>
            </w:r>
            <w:r>
              <w:rPr>
                <w:rFonts w:hint="eastAsia" w:ascii="宋体" w:hAnsi="宋体" w:eastAsia="宋体" w:cs="宋体"/>
                <w:sz w:val="21"/>
                <w:szCs w:val="21"/>
                <w:highlight w:val="yellow"/>
                <w:lang w:eastAsia="zh-CN"/>
              </w:rPr>
              <w:t>。</w:t>
            </w:r>
          </w:p>
        </w:tc>
      </w:tr>
      <w:tr w14:paraId="6D901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40B21B67">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61D9FA2A">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7630F580">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eastAsia="宋体" w:cs="宋体"/>
                <w:b/>
                <w:color w:val="000000"/>
                <w:sz w:val="21"/>
                <w:szCs w:val="21"/>
                <w:highlight w:val="yellow"/>
              </w:rPr>
              <w:t>★</w:t>
            </w:r>
            <w:r>
              <w:rPr>
                <w:rFonts w:hint="eastAsia" w:ascii="宋体" w:hAnsi="宋体" w:eastAsia="宋体" w:cs="宋体"/>
                <w:color w:val="000000"/>
                <w:sz w:val="21"/>
                <w:szCs w:val="21"/>
                <w:highlight w:val="yellow"/>
                <w:lang w:val="en-US" w:eastAsia="zh-CN"/>
              </w:rPr>
              <w:t>1.1</w:t>
            </w:r>
            <w:r>
              <w:rPr>
                <w:rFonts w:hint="eastAsia" w:ascii="宋体" w:hAnsi="宋体" w:cs="宋体"/>
                <w:color w:val="000000"/>
                <w:sz w:val="21"/>
                <w:szCs w:val="21"/>
                <w:highlight w:val="yellow"/>
                <w:lang w:val="en-US" w:eastAsia="zh-CN"/>
              </w:rPr>
              <w:t xml:space="preserve">5 </w:t>
            </w:r>
            <w:r>
              <w:rPr>
                <w:rFonts w:hint="eastAsia" w:ascii="宋体" w:hAnsi="宋体" w:eastAsia="宋体" w:cs="宋体"/>
                <w:color w:val="000000"/>
                <w:sz w:val="21"/>
                <w:szCs w:val="21"/>
                <w:highlight w:val="yellow"/>
                <w:lang w:val="en-US" w:eastAsia="zh-CN"/>
              </w:rPr>
              <w:t>设备尺寸：最高处高度≤2.6米同时短边≤2.5m。</w:t>
            </w:r>
            <w:r>
              <w:rPr>
                <w:rFonts w:hint="eastAsia" w:ascii="宋体" w:hAnsi="宋体" w:cs="宋体"/>
                <w:color w:val="000000"/>
                <w:sz w:val="21"/>
                <w:szCs w:val="21"/>
                <w:highlight w:val="yellow"/>
                <w:lang w:val="en-US" w:eastAsia="zh-CN"/>
              </w:rPr>
              <w:t>提供所投产品</w:t>
            </w:r>
            <w:r>
              <w:rPr>
                <w:rFonts w:hint="eastAsia" w:ascii="宋体" w:hAnsi="宋体" w:eastAsia="宋体" w:cs="宋体"/>
                <w:color w:val="000000"/>
                <w:sz w:val="21"/>
                <w:szCs w:val="21"/>
                <w:highlight w:val="yellow"/>
                <w:lang w:val="en-US" w:eastAsia="zh-CN"/>
              </w:rPr>
              <w:t>说明书关键页</w:t>
            </w:r>
            <w:r>
              <w:rPr>
                <w:rFonts w:hint="eastAsia" w:ascii="宋体" w:hAnsi="宋体" w:cs="宋体"/>
                <w:color w:val="000000"/>
                <w:sz w:val="21"/>
                <w:szCs w:val="21"/>
                <w:highlight w:val="yellow"/>
                <w:lang w:val="en-US" w:eastAsia="zh-CN"/>
              </w:rPr>
              <w:t>（</w:t>
            </w:r>
            <w:r>
              <w:rPr>
                <w:rFonts w:hint="eastAsia" w:ascii="宋体" w:hAnsi="宋体" w:eastAsia="宋体" w:cs="宋体"/>
                <w:color w:val="000000"/>
                <w:sz w:val="21"/>
                <w:szCs w:val="21"/>
                <w:highlight w:val="yellow"/>
                <w:lang w:val="en-US" w:eastAsia="zh-CN"/>
              </w:rPr>
              <w:t>相关参数在证明材料中标注）</w:t>
            </w:r>
            <w:r>
              <w:rPr>
                <w:rFonts w:hint="eastAsia" w:ascii="宋体" w:hAnsi="宋体" w:cs="宋体"/>
                <w:color w:val="000000"/>
                <w:sz w:val="21"/>
                <w:szCs w:val="21"/>
                <w:highlight w:val="yellow"/>
                <w:lang w:val="en-US" w:eastAsia="zh-CN"/>
              </w:rPr>
              <w:t>。</w:t>
            </w:r>
          </w:p>
        </w:tc>
      </w:tr>
      <w:tr w14:paraId="28C39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2EB6BD17">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115E460D">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59A29AFE">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1.1</w:t>
            </w:r>
            <w:r>
              <w:rPr>
                <w:rFonts w:hint="eastAsia" w:ascii="宋体" w:hAnsi="宋体" w:cs="宋体"/>
                <w:color w:val="000000"/>
                <w:sz w:val="21"/>
                <w:szCs w:val="21"/>
                <w:lang w:val="en-US" w:eastAsia="zh-CN"/>
              </w:rPr>
              <w:t>6</w:t>
            </w:r>
            <w:r>
              <w:rPr>
                <w:rFonts w:hint="eastAsia" w:ascii="宋体" w:hAnsi="宋体" w:eastAsia="宋体" w:cs="宋体"/>
                <w:color w:val="000000"/>
                <w:sz w:val="21"/>
                <w:szCs w:val="21"/>
                <w:lang w:val="en-US" w:eastAsia="zh-CN"/>
              </w:rPr>
              <w:t xml:space="preserve"> 过检率：≤0.05%（过检样本数÷总数）。</w:t>
            </w:r>
          </w:p>
        </w:tc>
      </w:tr>
      <w:tr w14:paraId="334C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72A0C283">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7916797D">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3429107A">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eastAsia="宋体" w:cs="宋体"/>
                <w:b w:val="0"/>
                <w:bCs/>
                <w:color w:val="000000"/>
                <w:sz w:val="21"/>
                <w:szCs w:val="21"/>
                <w:lang w:val="en-US" w:eastAsia="zh-CN"/>
              </w:rPr>
              <w:t>1.1</w:t>
            </w:r>
            <w:r>
              <w:rPr>
                <w:rFonts w:hint="eastAsia" w:ascii="宋体" w:hAnsi="宋体" w:cs="宋体"/>
                <w:b w:val="0"/>
                <w:bCs/>
                <w:color w:val="000000"/>
                <w:sz w:val="21"/>
                <w:szCs w:val="21"/>
                <w:lang w:val="en-US" w:eastAsia="zh-CN"/>
              </w:rPr>
              <w:t xml:space="preserve">7 </w:t>
            </w:r>
            <w:r>
              <w:rPr>
                <w:rFonts w:hint="eastAsia" w:ascii="宋体" w:hAnsi="宋体" w:eastAsia="宋体" w:cs="宋体"/>
                <w:b w:val="0"/>
                <w:bCs/>
                <w:color w:val="000000"/>
                <w:sz w:val="21"/>
                <w:szCs w:val="21"/>
                <w:lang w:val="en-US" w:eastAsia="zh-CN"/>
              </w:rPr>
              <w:t>漏检率：≤0.01%（漏检数目</w:t>
            </w:r>
            <w:r>
              <w:rPr>
                <w:rFonts w:hint="eastAsia" w:ascii="宋体" w:hAnsi="宋体" w:eastAsia="宋体" w:cs="宋体"/>
                <w:b w:val="0"/>
                <w:bCs/>
                <w:sz w:val="21"/>
                <w:szCs w:val="21"/>
                <w:lang w:val="en-US" w:eastAsia="zh-CN"/>
              </w:rPr>
              <w:t>÷</w:t>
            </w:r>
            <w:r>
              <w:rPr>
                <w:rFonts w:hint="eastAsia" w:ascii="宋体" w:hAnsi="宋体" w:eastAsia="宋体" w:cs="宋体"/>
                <w:b w:val="0"/>
                <w:bCs/>
                <w:color w:val="000000"/>
                <w:sz w:val="21"/>
                <w:szCs w:val="21"/>
                <w:lang w:val="en-US" w:eastAsia="zh-CN"/>
              </w:rPr>
              <w:t>总数）。</w:t>
            </w:r>
          </w:p>
        </w:tc>
      </w:tr>
      <w:tr w14:paraId="2473D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29725382">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02692037">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4F2EF574">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cs="宋体"/>
                <w:bCs/>
                <w:color w:val="000000"/>
                <w:sz w:val="21"/>
                <w:szCs w:val="21"/>
                <w:lang w:val="en-US" w:eastAsia="zh-CN"/>
              </w:rPr>
              <w:t>1.18 人机交互功能：需包含手动检测、Job检测流程、数据展示、数据输出等功能；软体需自带报警，如生产中遇到错误可及时自动报警；</w:t>
            </w:r>
          </w:p>
        </w:tc>
      </w:tr>
      <w:tr w14:paraId="177B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0D859885">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371C8FB5">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68FBF952">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cs="宋体"/>
                <w:bCs/>
                <w:color w:val="000000"/>
                <w:sz w:val="21"/>
                <w:szCs w:val="21"/>
                <w:lang w:val="en-US" w:eastAsia="zh-CN"/>
              </w:rPr>
              <w:t xml:space="preserve">1.19 </w:t>
            </w:r>
            <w:r>
              <w:rPr>
                <w:rFonts w:hint="eastAsia" w:ascii="宋体" w:hAnsi="宋体" w:eastAsia="宋体" w:cs="宋体"/>
                <w:bCs/>
                <w:color w:val="000000"/>
                <w:sz w:val="21"/>
                <w:szCs w:val="21"/>
                <w:lang w:val="en-US" w:eastAsia="zh-CN"/>
              </w:rPr>
              <w:t>UPS</w:t>
            </w:r>
            <w:r>
              <w:rPr>
                <w:rFonts w:hint="eastAsia" w:ascii="宋体" w:hAnsi="宋体" w:cs="宋体"/>
                <w:bCs/>
                <w:color w:val="000000"/>
                <w:sz w:val="21"/>
                <w:szCs w:val="21"/>
                <w:lang w:val="en-US" w:eastAsia="zh-CN"/>
              </w:rPr>
              <w:t>：需支持设备断电后工控机待机20min以上</w:t>
            </w:r>
          </w:p>
        </w:tc>
      </w:tr>
      <w:tr w14:paraId="7C5FE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0" w:type="dxa"/>
            <w:vMerge w:val="continue"/>
          </w:tcPr>
          <w:p w14:paraId="697E7AA3">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6B7C8893">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4515323C">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cs="宋体"/>
                <w:bCs/>
                <w:color w:val="000000"/>
                <w:sz w:val="21"/>
                <w:szCs w:val="21"/>
                <w:lang w:val="en-US" w:eastAsia="zh-CN"/>
              </w:rPr>
              <w:t xml:space="preserve">1.20 </w:t>
            </w:r>
            <w:r>
              <w:rPr>
                <w:rFonts w:hint="eastAsia" w:ascii="宋体" w:hAnsi="宋体" w:eastAsia="宋体" w:cs="宋体"/>
                <w:bCs/>
                <w:color w:val="000000"/>
                <w:sz w:val="21"/>
                <w:szCs w:val="21"/>
                <w:lang w:val="en-US" w:eastAsia="zh-CN"/>
              </w:rPr>
              <w:t>MTBF(平均无故障执行时间)</w:t>
            </w:r>
            <w:r>
              <w:rPr>
                <w:rFonts w:hint="eastAsia" w:ascii="宋体" w:hAnsi="宋体" w:cs="宋体"/>
                <w:bCs/>
                <w:color w:val="000000"/>
                <w:sz w:val="21"/>
                <w:szCs w:val="21"/>
                <w:lang w:val="en-US" w:eastAsia="zh-CN"/>
              </w:rPr>
              <w:t>：≥1000 h</w:t>
            </w:r>
          </w:p>
        </w:tc>
      </w:tr>
      <w:tr w14:paraId="4A06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3446AC92">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64395740">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4758E3DF">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w:t>
            </w:r>
            <w:r>
              <w:rPr>
                <w:rFonts w:hint="eastAsia" w:ascii="宋体" w:hAnsi="宋体" w:cs="宋体"/>
                <w:color w:val="000000"/>
                <w:sz w:val="21"/>
                <w:szCs w:val="21"/>
                <w:lang w:val="en-US" w:eastAsia="zh-CN"/>
              </w:rPr>
              <w:t xml:space="preserve">21 </w:t>
            </w:r>
            <w:r>
              <w:rPr>
                <w:rFonts w:hint="eastAsia" w:ascii="宋体" w:hAnsi="宋体" w:eastAsia="宋体" w:cs="宋体"/>
                <w:color w:val="000000"/>
                <w:sz w:val="21"/>
                <w:szCs w:val="21"/>
                <w:lang w:val="en-US" w:eastAsia="zh-CN"/>
              </w:rPr>
              <w:t>扩展性：具有兼容对应样品尺寸EF</w:t>
            </w:r>
            <w:r>
              <w:rPr>
                <w:rFonts w:hint="eastAsia" w:ascii="宋体" w:hAnsi="宋体" w:cs="宋体"/>
                <w:color w:val="000000"/>
                <w:sz w:val="21"/>
                <w:szCs w:val="21"/>
                <w:lang w:val="en-US" w:eastAsia="zh-CN"/>
              </w:rPr>
              <w:t>E</w:t>
            </w:r>
            <w:r>
              <w:rPr>
                <w:rFonts w:hint="eastAsia" w:ascii="宋体" w:hAnsi="宋体" w:eastAsia="宋体" w:cs="宋体"/>
                <w:color w:val="000000"/>
                <w:sz w:val="21"/>
                <w:szCs w:val="21"/>
                <w:lang w:val="en-US" w:eastAsia="zh-CN"/>
              </w:rPr>
              <w:t>M的信号接口。</w:t>
            </w:r>
          </w:p>
        </w:tc>
      </w:tr>
      <w:tr w14:paraId="1245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223863FD">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63D2E8F7">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73A49EB9">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eastAsia="宋体" w:cs="宋体"/>
                <w:bCs/>
                <w:color w:val="000000"/>
                <w:sz w:val="21"/>
                <w:szCs w:val="21"/>
                <w:lang w:val="en-US" w:eastAsia="zh-CN"/>
              </w:rPr>
              <w:t>1.</w:t>
            </w:r>
            <w:r>
              <w:rPr>
                <w:rFonts w:hint="eastAsia" w:ascii="宋体" w:hAnsi="宋体" w:cs="宋体"/>
                <w:bCs/>
                <w:color w:val="000000"/>
                <w:sz w:val="21"/>
                <w:szCs w:val="21"/>
                <w:lang w:val="en-US" w:eastAsia="zh-CN"/>
              </w:rPr>
              <w:t xml:space="preserve">22 </w:t>
            </w:r>
            <w:r>
              <w:rPr>
                <w:rFonts w:hint="eastAsia" w:ascii="宋体" w:hAnsi="宋体" w:eastAsia="宋体" w:cs="宋体"/>
                <w:bCs/>
                <w:color w:val="000000"/>
                <w:sz w:val="21"/>
                <w:szCs w:val="21"/>
                <w:lang w:val="en-US" w:eastAsia="zh-CN"/>
              </w:rPr>
              <w:t>联动性：与AOI进行联合检测，支持PL+AOI 混bin模型数据接口</w:t>
            </w:r>
          </w:p>
        </w:tc>
      </w:tr>
      <w:tr w14:paraId="668C9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74C5B0BA">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22304487">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1D263F34">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1.23 稼动率：≥95%</w:t>
            </w:r>
          </w:p>
        </w:tc>
      </w:tr>
      <w:tr w14:paraId="4321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0C096B4F">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1410" w:type="dxa"/>
            <w:vMerge w:val="continue"/>
          </w:tcPr>
          <w:p w14:paraId="6CA56F32">
            <w:pPr>
              <w:adjustRightInd w:val="0"/>
              <w:spacing w:line="300" w:lineRule="auto"/>
              <w:rPr>
                <w:rFonts w:hint="eastAsia" w:ascii="宋体" w:hAnsi="宋体" w:eastAsia="宋体" w:cs="宋体"/>
                <w:color w:val="000000" w:themeColor="text1"/>
                <w:sz w:val="21"/>
                <w:szCs w:val="21"/>
                <w:vertAlign w:val="baseline"/>
                <w14:textFill>
                  <w14:solidFill>
                    <w14:schemeClr w14:val="tx1"/>
                  </w14:solidFill>
                </w14:textFill>
              </w:rPr>
            </w:pPr>
          </w:p>
        </w:tc>
        <w:tc>
          <w:tcPr>
            <w:tcW w:w="6760" w:type="dxa"/>
            <w:vAlign w:val="center"/>
          </w:tcPr>
          <w:p w14:paraId="02B4CB0E">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w:t>
            </w:r>
            <w:r>
              <w:rPr>
                <w:rFonts w:hint="eastAsia" w:ascii="宋体" w:hAnsi="宋体" w:cs="宋体"/>
                <w:color w:val="000000"/>
                <w:sz w:val="21"/>
                <w:szCs w:val="21"/>
                <w:lang w:val="en-US" w:eastAsia="zh-CN"/>
              </w:rPr>
              <w:t>24</w:t>
            </w:r>
            <w:r>
              <w:rPr>
                <w:rFonts w:hint="eastAsia" w:ascii="宋体" w:hAnsi="宋体" w:eastAsia="宋体" w:cs="宋体"/>
                <w:color w:val="000000"/>
                <w:sz w:val="21"/>
                <w:szCs w:val="21"/>
                <w:lang w:val="en-US" w:eastAsia="zh-CN"/>
              </w:rPr>
              <w:t xml:space="preserve"> 检测重复性：≥99.99%。</w:t>
            </w:r>
          </w:p>
        </w:tc>
      </w:tr>
    </w:tbl>
    <w:p w14:paraId="5A9D7D02">
      <w:pPr>
        <w:adjustRightInd w:val="0"/>
        <w:spacing w:line="300" w:lineRule="auto"/>
        <w:rPr>
          <w:rFonts w:asciiTheme="majorEastAsia" w:hAnsiTheme="majorEastAsia" w:eastAsiaTheme="majorEastAsia"/>
          <w:color w:val="000000" w:themeColor="text1"/>
          <w:szCs w:val="21"/>
          <w14:textFill>
            <w14:solidFill>
              <w14:schemeClr w14:val="tx1"/>
            </w14:solidFill>
          </w14:textFill>
        </w:rPr>
      </w:pPr>
    </w:p>
    <w:p w14:paraId="615C9296">
      <w:pPr>
        <w:adjustRightInd w:val="0"/>
        <w:spacing w:line="300" w:lineRule="auto"/>
        <w:ind w:firstLine="435"/>
        <w:rPr>
          <w:rFonts w:asciiTheme="majorEastAsia" w:hAnsiTheme="majorEastAsia" w:eastAsiaTheme="majorEastAsia"/>
          <w:color w:val="000000" w:themeColor="text1"/>
          <w:szCs w:val="21"/>
          <w14:textFill>
            <w14:solidFill>
              <w14:schemeClr w14:val="tx1"/>
            </w14:solidFill>
          </w14:textFill>
        </w:rPr>
      </w:pPr>
    </w:p>
    <w:p w14:paraId="732AD360">
      <w:pPr>
        <w:adjustRightInd w:val="0"/>
        <w:spacing w:line="300" w:lineRule="auto"/>
        <w:rPr>
          <w:b/>
          <w:color w:val="000000"/>
        </w:rPr>
      </w:pPr>
      <w:r>
        <w:rPr>
          <w:rFonts w:hint="eastAsia"/>
          <w:b/>
          <w:color w:val="000000"/>
        </w:rPr>
        <w:t>三、商务要求</w:t>
      </w:r>
    </w:p>
    <w:tbl>
      <w:tblPr>
        <w:tblStyle w:val="50"/>
        <w:tblW w:w="92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701"/>
        <w:gridCol w:w="6878"/>
      </w:tblGrid>
      <w:tr w14:paraId="5ACB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54" w:type="dxa"/>
            <w:vAlign w:val="center"/>
          </w:tcPr>
          <w:p w14:paraId="4FA7AF2B">
            <w:pPr>
              <w:spacing w:line="300" w:lineRule="auto"/>
              <w:jc w:val="center"/>
              <w:rPr>
                <w:rFonts w:ascii="宋体" w:hAnsi="宋体"/>
                <w:bCs/>
                <w:color w:val="000000"/>
                <w:szCs w:val="21"/>
              </w:rPr>
            </w:pPr>
            <w:r>
              <w:rPr>
                <w:rFonts w:hint="eastAsia" w:ascii="宋体" w:hAnsi="宋体"/>
                <w:bCs/>
                <w:color w:val="000000"/>
                <w:szCs w:val="21"/>
              </w:rPr>
              <w:t>序号</w:t>
            </w:r>
          </w:p>
        </w:tc>
        <w:tc>
          <w:tcPr>
            <w:tcW w:w="1701" w:type="dxa"/>
            <w:vAlign w:val="center"/>
          </w:tcPr>
          <w:p w14:paraId="08790ADA">
            <w:pPr>
              <w:spacing w:line="300" w:lineRule="auto"/>
              <w:jc w:val="center"/>
              <w:rPr>
                <w:rFonts w:ascii="宋体" w:hAnsi="宋体"/>
                <w:bCs/>
                <w:color w:val="000000"/>
                <w:szCs w:val="21"/>
              </w:rPr>
            </w:pPr>
            <w:r>
              <w:rPr>
                <w:rFonts w:hint="eastAsia" w:ascii="宋体" w:hAnsi="宋体"/>
                <w:bCs/>
                <w:color w:val="000000"/>
                <w:szCs w:val="21"/>
              </w:rPr>
              <w:t>具体内容</w:t>
            </w:r>
          </w:p>
        </w:tc>
        <w:tc>
          <w:tcPr>
            <w:tcW w:w="6878" w:type="dxa"/>
            <w:vAlign w:val="center"/>
          </w:tcPr>
          <w:p w14:paraId="27E519C8">
            <w:pPr>
              <w:spacing w:line="300" w:lineRule="auto"/>
              <w:jc w:val="center"/>
              <w:rPr>
                <w:rFonts w:ascii="宋体" w:hAnsi="宋体"/>
                <w:bCs/>
                <w:color w:val="000000"/>
                <w:szCs w:val="21"/>
              </w:rPr>
            </w:pPr>
            <w:r>
              <w:rPr>
                <w:rFonts w:hint="eastAsia" w:ascii="宋体" w:hAnsi="宋体"/>
                <w:bCs/>
                <w:color w:val="000000"/>
                <w:szCs w:val="21"/>
              </w:rPr>
              <w:t>商务要求</w:t>
            </w:r>
          </w:p>
        </w:tc>
      </w:tr>
      <w:tr w14:paraId="2007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 w:type="dxa"/>
            <w:vMerge w:val="restart"/>
            <w:vAlign w:val="center"/>
          </w:tcPr>
          <w:p w14:paraId="130F9754">
            <w:pPr>
              <w:spacing w:line="300" w:lineRule="auto"/>
              <w:jc w:val="center"/>
              <w:rPr>
                <w:rFonts w:ascii="宋体" w:hAnsi="宋体"/>
                <w:bCs/>
                <w:color w:val="000000"/>
                <w:szCs w:val="21"/>
              </w:rPr>
            </w:pPr>
            <w:r>
              <w:rPr>
                <w:rFonts w:hint="eastAsia" w:ascii="宋体" w:hAnsi="宋体"/>
                <w:bCs/>
                <w:color w:val="000000"/>
                <w:szCs w:val="21"/>
              </w:rPr>
              <w:t>1</w:t>
            </w:r>
          </w:p>
        </w:tc>
        <w:tc>
          <w:tcPr>
            <w:tcW w:w="1701" w:type="dxa"/>
            <w:vMerge w:val="restart"/>
            <w:vAlign w:val="center"/>
          </w:tcPr>
          <w:p w14:paraId="2F817995">
            <w:pPr>
              <w:spacing w:line="300" w:lineRule="auto"/>
              <w:jc w:val="center"/>
              <w:rPr>
                <w:rFonts w:ascii="宋体" w:hAnsi="宋体"/>
                <w:bCs/>
                <w:color w:val="000000"/>
                <w:szCs w:val="21"/>
              </w:rPr>
            </w:pPr>
            <w:r>
              <w:rPr>
                <w:rFonts w:hint="eastAsia" w:ascii="宋体" w:hAnsi="宋体"/>
                <w:b/>
                <w:bCs/>
                <w:color w:val="000000"/>
                <w:szCs w:val="21"/>
              </w:rPr>
              <w:t>交货期</w:t>
            </w:r>
          </w:p>
        </w:tc>
        <w:tc>
          <w:tcPr>
            <w:tcW w:w="6878" w:type="dxa"/>
          </w:tcPr>
          <w:p w14:paraId="69F697BB">
            <w:pPr>
              <w:spacing w:line="300" w:lineRule="auto"/>
              <w:rPr>
                <w:rFonts w:ascii="宋体" w:hAnsi="宋体"/>
                <w:bCs/>
                <w:color w:val="000000"/>
                <w:szCs w:val="21"/>
              </w:rPr>
            </w:pPr>
            <w:r>
              <w:rPr>
                <w:rFonts w:hint="eastAsia" w:ascii="宋体" w:hAnsi="宋体"/>
                <w:b/>
                <w:color w:val="000000"/>
                <w:szCs w:val="21"/>
                <w:highlight w:val="yellow"/>
              </w:rPr>
              <w:t>★</w:t>
            </w:r>
            <w:r>
              <w:rPr>
                <w:rFonts w:hint="eastAsia" w:ascii="宋体" w:hAnsi="宋体"/>
                <w:bCs/>
                <w:color w:val="000000"/>
                <w:szCs w:val="21"/>
                <w:highlight w:val="yellow"/>
              </w:rPr>
              <w:t>1.1</w:t>
            </w:r>
            <w:r>
              <w:rPr>
                <w:rFonts w:hint="eastAsia" w:ascii="宋体" w:hAnsi="宋体"/>
                <w:bCs/>
                <w:color w:val="000000"/>
                <w:szCs w:val="21"/>
                <w:highlight w:val="yellow"/>
                <w:lang w:val="en-US" w:eastAsia="zh-CN"/>
              </w:rPr>
              <w:t>签订合同后，在招标人</w:t>
            </w:r>
            <w:r>
              <w:rPr>
                <w:rFonts w:hint="eastAsia" w:ascii="宋体" w:hAnsi="宋体"/>
                <w:bCs/>
                <w:color w:val="000000"/>
                <w:szCs w:val="21"/>
                <w:highlight w:val="yellow"/>
              </w:rPr>
              <w:t>预付款支付之日起</w:t>
            </w:r>
            <w:r>
              <w:rPr>
                <w:rFonts w:hint="eastAsia" w:ascii="宋体" w:hAnsi="宋体"/>
                <w:bCs/>
                <w:color w:val="000000"/>
                <w:szCs w:val="21"/>
                <w:highlight w:val="yellow"/>
                <w:u w:val="single"/>
                <w:lang w:val="en-US" w:eastAsia="zh-CN"/>
              </w:rPr>
              <w:t>120</w:t>
            </w:r>
            <w:r>
              <w:rPr>
                <w:rFonts w:hint="eastAsia" w:ascii="宋体" w:hAnsi="宋体"/>
                <w:bCs/>
                <w:color w:val="000000"/>
                <w:szCs w:val="21"/>
                <w:highlight w:val="yellow"/>
                <w:u w:val="single"/>
              </w:rPr>
              <w:t xml:space="preserve"> </w:t>
            </w:r>
            <w:r>
              <w:rPr>
                <w:rFonts w:hint="eastAsia" w:ascii="宋体" w:hAnsi="宋体"/>
                <w:bCs/>
                <w:color w:val="000000"/>
                <w:szCs w:val="21"/>
                <w:highlight w:val="yellow"/>
              </w:rPr>
              <w:t>天（日历日）内。</w:t>
            </w:r>
          </w:p>
        </w:tc>
      </w:tr>
      <w:tr w14:paraId="7692F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 w:type="dxa"/>
            <w:vMerge w:val="continue"/>
            <w:vAlign w:val="center"/>
          </w:tcPr>
          <w:p w14:paraId="18A54640">
            <w:pPr>
              <w:spacing w:line="300" w:lineRule="auto"/>
              <w:jc w:val="center"/>
              <w:rPr>
                <w:rFonts w:ascii="宋体" w:hAnsi="宋体"/>
                <w:bCs/>
                <w:color w:val="000000"/>
                <w:szCs w:val="21"/>
              </w:rPr>
            </w:pPr>
          </w:p>
        </w:tc>
        <w:tc>
          <w:tcPr>
            <w:tcW w:w="1701" w:type="dxa"/>
            <w:vMerge w:val="continue"/>
            <w:vAlign w:val="center"/>
          </w:tcPr>
          <w:p w14:paraId="2F609127">
            <w:pPr>
              <w:spacing w:line="300" w:lineRule="auto"/>
              <w:jc w:val="center"/>
              <w:rPr>
                <w:rFonts w:ascii="宋体" w:hAnsi="宋体"/>
                <w:bCs/>
                <w:color w:val="000000"/>
                <w:szCs w:val="21"/>
              </w:rPr>
            </w:pPr>
          </w:p>
        </w:tc>
        <w:tc>
          <w:tcPr>
            <w:tcW w:w="6878" w:type="dxa"/>
          </w:tcPr>
          <w:p w14:paraId="24475BB1">
            <w:pPr>
              <w:spacing w:line="300" w:lineRule="auto"/>
              <w:rPr>
                <w:rFonts w:ascii="宋体" w:hAnsi="宋体"/>
                <w:bCs/>
                <w:color w:val="000000"/>
                <w:szCs w:val="21"/>
              </w:rPr>
            </w:pPr>
            <w:r>
              <w:rPr>
                <w:rFonts w:hint="eastAsia" w:ascii="宋体" w:hAnsi="宋体"/>
                <w:bCs/>
                <w:color w:val="000000"/>
                <w:szCs w:val="21"/>
              </w:rPr>
              <w:t>1.2 投标人必须承担设备运输、目的地卸货、安装调试、验收检测、提供设备操作说明书等其他类似的义务。</w:t>
            </w:r>
          </w:p>
        </w:tc>
      </w:tr>
      <w:tr w14:paraId="5B413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 w:type="dxa"/>
            <w:vMerge w:val="continue"/>
            <w:vAlign w:val="center"/>
          </w:tcPr>
          <w:p w14:paraId="0BE73D44">
            <w:pPr>
              <w:spacing w:line="300" w:lineRule="auto"/>
              <w:jc w:val="center"/>
              <w:rPr>
                <w:rFonts w:ascii="宋体" w:hAnsi="宋体"/>
                <w:bCs/>
                <w:color w:val="000000"/>
                <w:szCs w:val="21"/>
              </w:rPr>
            </w:pPr>
          </w:p>
        </w:tc>
        <w:tc>
          <w:tcPr>
            <w:tcW w:w="1701" w:type="dxa"/>
            <w:vMerge w:val="continue"/>
            <w:vAlign w:val="center"/>
          </w:tcPr>
          <w:p w14:paraId="403B855E">
            <w:pPr>
              <w:spacing w:line="300" w:lineRule="auto"/>
              <w:jc w:val="center"/>
              <w:rPr>
                <w:rFonts w:ascii="宋体" w:hAnsi="宋体"/>
                <w:bCs/>
                <w:color w:val="000000"/>
                <w:szCs w:val="21"/>
              </w:rPr>
            </w:pPr>
          </w:p>
        </w:tc>
        <w:tc>
          <w:tcPr>
            <w:tcW w:w="6878" w:type="dxa"/>
          </w:tcPr>
          <w:p w14:paraId="585D3DEE">
            <w:pPr>
              <w:spacing w:line="300" w:lineRule="auto"/>
              <w:rPr>
                <w:rFonts w:ascii="宋体" w:hAnsi="宋体"/>
                <w:bCs/>
                <w:color w:val="000000"/>
                <w:szCs w:val="21"/>
              </w:rPr>
            </w:pPr>
            <w:r>
              <w:rPr>
                <w:rFonts w:hint="eastAsia" w:ascii="宋体" w:hAnsi="宋体"/>
                <w:bCs/>
                <w:color w:val="000000"/>
                <w:szCs w:val="21"/>
              </w:rPr>
              <w:t>1.3随机技术资料清单：使用说明书（机械、电气）2份，含操作、易损件图册、基础图、电气、液压原理图等。合格证明书1份，装箱单1份。</w:t>
            </w:r>
          </w:p>
        </w:tc>
      </w:tr>
      <w:tr w14:paraId="24C54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 w:type="dxa"/>
            <w:vAlign w:val="center"/>
          </w:tcPr>
          <w:p w14:paraId="28429580">
            <w:pPr>
              <w:spacing w:line="300" w:lineRule="auto"/>
              <w:jc w:val="center"/>
              <w:rPr>
                <w:rFonts w:ascii="宋体" w:hAnsi="宋体"/>
                <w:bCs/>
                <w:color w:val="000000"/>
                <w:szCs w:val="21"/>
              </w:rPr>
            </w:pPr>
            <w:r>
              <w:rPr>
                <w:rFonts w:hint="eastAsia" w:ascii="宋体" w:hAnsi="宋体"/>
                <w:bCs/>
                <w:color w:val="000000"/>
                <w:szCs w:val="21"/>
              </w:rPr>
              <w:t>2</w:t>
            </w:r>
          </w:p>
        </w:tc>
        <w:tc>
          <w:tcPr>
            <w:tcW w:w="1701" w:type="dxa"/>
            <w:vAlign w:val="center"/>
          </w:tcPr>
          <w:p w14:paraId="31F2FE36">
            <w:pPr>
              <w:spacing w:line="300" w:lineRule="auto"/>
              <w:jc w:val="center"/>
              <w:rPr>
                <w:rFonts w:ascii="宋体" w:hAnsi="宋体"/>
                <w:bCs/>
                <w:color w:val="000000"/>
                <w:szCs w:val="21"/>
              </w:rPr>
            </w:pPr>
            <w:r>
              <w:rPr>
                <w:rFonts w:hint="eastAsia" w:ascii="宋体" w:hAnsi="宋体"/>
                <w:b/>
                <w:bCs/>
                <w:color w:val="000000"/>
                <w:szCs w:val="21"/>
              </w:rPr>
              <w:t>交货地点</w:t>
            </w:r>
          </w:p>
        </w:tc>
        <w:tc>
          <w:tcPr>
            <w:tcW w:w="6878" w:type="dxa"/>
          </w:tcPr>
          <w:p w14:paraId="1C845561">
            <w:pPr>
              <w:spacing w:line="300" w:lineRule="auto"/>
              <w:rPr>
                <w:rFonts w:ascii="宋体" w:hAnsi="宋体"/>
                <w:bCs/>
                <w:color w:val="000000"/>
                <w:szCs w:val="21"/>
              </w:rPr>
            </w:pPr>
            <w:r>
              <w:rPr>
                <w:rFonts w:hint="eastAsia" w:ascii="宋体" w:hAnsi="宋体"/>
                <w:b/>
                <w:color w:val="000000"/>
                <w:szCs w:val="21"/>
                <w:highlight w:val="yellow"/>
              </w:rPr>
              <w:t>★</w:t>
            </w:r>
            <w:r>
              <w:rPr>
                <w:rFonts w:hint="eastAsia" w:ascii="宋体" w:hAnsi="宋体"/>
                <w:bCs/>
                <w:color w:val="000000"/>
                <w:szCs w:val="21"/>
                <w:highlight w:val="yellow"/>
              </w:rPr>
              <w:t>2.1深圳市南山区西丽松白路南岗第一工业园13栋101。</w:t>
            </w:r>
            <w:r>
              <w:rPr>
                <w:rFonts w:hint="eastAsia" w:ascii="宋体" w:hAnsi="宋体"/>
                <w:highlight w:val="yellow"/>
              </w:rPr>
              <w:t>（卸货由卖方负责）</w:t>
            </w:r>
          </w:p>
        </w:tc>
      </w:tr>
      <w:tr w14:paraId="15671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0" w:hRule="atLeast"/>
          <w:jc w:val="center"/>
        </w:trPr>
        <w:tc>
          <w:tcPr>
            <w:tcW w:w="654" w:type="dxa"/>
            <w:vAlign w:val="center"/>
          </w:tcPr>
          <w:p w14:paraId="12CD2C3C">
            <w:pPr>
              <w:spacing w:line="300" w:lineRule="auto"/>
              <w:jc w:val="center"/>
              <w:rPr>
                <w:rFonts w:ascii="宋体" w:hAnsi="宋体"/>
                <w:bCs/>
                <w:color w:val="000000"/>
                <w:szCs w:val="21"/>
              </w:rPr>
            </w:pPr>
            <w:r>
              <w:rPr>
                <w:rFonts w:hint="eastAsia" w:ascii="宋体" w:hAnsi="宋体"/>
                <w:bCs/>
                <w:color w:val="000000"/>
                <w:szCs w:val="21"/>
              </w:rPr>
              <w:t>3</w:t>
            </w:r>
          </w:p>
        </w:tc>
        <w:tc>
          <w:tcPr>
            <w:tcW w:w="1701" w:type="dxa"/>
            <w:vAlign w:val="center"/>
          </w:tcPr>
          <w:p w14:paraId="10538989">
            <w:pPr>
              <w:spacing w:line="300" w:lineRule="auto"/>
              <w:jc w:val="center"/>
              <w:rPr>
                <w:rFonts w:ascii="宋体" w:hAnsi="宋体"/>
                <w:bCs/>
                <w:color w:val="000000"/>
                <w:szCs w:val="21"/>
              </w:rPr>
            </w:pPr>
            <w:r>
              <w:rPr>
                <w:rFonts w:hint="eastAsia" w:ascii="宋体" w:hAnsi="宋体"/>
                <w:bCs/>
                <w:color w:val="000000"/>
                <w:szCs w:val="21"/>
              </w:rPr>
              <w:t>报价要求</w:t>
            </w:r>
          </w:p>
        </w:tc>
        <w:tc>
          <w:tcPr>
            <w:tcW w:w="6878" w:type="dxa"/>
          </w:tcPr>
          <w:p w14:paraId="763BCD57">
            <w:pPr>
              <w:spacing w:line="300" w:lineRule="auto"/>
              <w:rPr>
                <w:rFonts w:hint="eastAsia" w:ascii="宋体" w:hAnsi="宋体"/>
                <w:bCs/>
                <w:color w:val="000000"/>
                <w:szCs w:val="21"/>
              </w:rPr>
            </w:pPr>
            <w:r>
              <w:rPr>
                <w:rFonts w:hint="eastAsia" w:ascii="宋体" w:hAnsi="宋体"/>
                <w:bCs/>
                <w:color w:val="000000"/>
                <w:szCs w:val="21"/>
              </w:rPr>
              <w:t>3.1 本项目费用采用包干制，应包括成本、服务费用、法定税费和企业的利润等。由投标人根据招标文件所提供的资料自行测算投标报价。</w:t>
            </w:r>
          </w:p>
          <w:p w14:paraId="65664767">
            <w:pPr>
              <w:spacing w:line="300" w:lineRule="auto"/>
              <w:rPr>
                <w:rFonts w:ascii="宋体" w:hAnsi="宋体"/>
                <w:bCs/>
                <w:color w:val="000000"/>
                <w:szCs w:val="21"/>
              </w:rPr>
            </w:pPr>
            <w:r>
              <w:rPr>
                <w:rFonts w:hint="eastAsia" w:ascii="宋体" w:hAnsi="宋体"/>
                <w:bCs/>
                <w:color w:val="000000"/>
                <w:szCs w:val="21"/>
              </w:rPr>
              <w:t>3.2 投标人应根据本企业的成本自行决定报价，但不得以低于其企业成本进行报价投标；评标时，评审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审委员会应当将其作为无效投标处理。</w:t>
            </w:r>
          </w:p>
        </w:tc>
      </w:tr>
      <w:tr w14:paraId="5588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 w:type="dxa"/>
            <w:vAlign w:val="center"/>
          </w:tcPr>
          <w:p w14:paraId="65252404">
            <w:pPr>
              <w:spacing w:line="300" w:lineRule="auto"/>
              <w:jc w:val="center"/>
              <w:rPr>
                <w:rFonts w:ascii="宋体" w:hAnsi="宋体"/>
                <w:bCs/>
                <w:color w:val="000000"/>
                <w:szCs w:val="21"/>
              </w:rPr>
            </w:pPr>
            <w:r>
              <w:rPr>
                <w:rFonts w:hint="eastAsia" w:ascii="宋体" w:hAnsi="宋体"/>
                <w:bCs/>
                <w:color w:val="000000"/>
                <w:szCs w:val="21"/>
              </w:rPr>
              <w:t>4</w:t>
            </w:r>
          </w:p>
        </w:tc>
        <w:tc>
          <w:tcPr>
            <w:tcW w:w="1701" w:type="dxa"/>
            <w:vAlign w:val="center"/>
          </w:tcPr>
          <w:p w14:paraId="7AA32948">
            <w:pPr>
              <w:spacing w:line="300" w:lineRule="auto"/>
              <w:jc w:val="center"/>
              <w:rPr>
                <w:rFonts w:ascii="宋体" w:hAnsi="宋体"/>
                <w:b/>
                <w:color w:val="000000"/>
                <w:szCs w:val="21"/>
                <w:highlight w:val="yellow"/>
              </w:rPr>
            </w:pPr>
            <w:r>
              <w:rPr>
                <w:rFonts w:hint="eastAsia" w:ascii="宋体" w:hAnsi="宋体"/>
                <w:b/>
                <w:color w:val="000000"/>
                <w:szCs w:val="21"/>
                <w:highlight w:val="yellow"/>
              </w:rPr>
              <w:t>★付款方式</w:t>
            </w:r>
          </w:p>
        </w:tc>
        <w:tc>
          <w:tcPr>
            <w:tcW w:w="6878" w:type="dxa"/>
            <w:vAlign w:val="center"/>
          </w:tcPr>
          <w:p w14:paraId="7BA0C260">
            <w:pPr>
              <w:spacing w:line="300" w:lineRule="auto"/>
              <w:rPr>
                <w:rFonts w:ascii="宋体" w:hAnsi="宋体"/>
                <w:b/>
                <w:color w:val="000000"/>
                <w:szCs w:val="21"/>
                <w:highlight w:val="yellow"/>
              </w:rPr>
            </w:pPr>
            <w:r>
              <w:rPr>
                <w:rFonts w:hint="eastAsia" w:ascii="宋体" w:hAnsi="宋体"/>
                <w:b/>
                <w:color w:val="000000"/>
                <w:szCs w:val="21"/>
                <w:highlight w:val="yellow"/>
              </w:rPr>
              <w:t>预付30%，验收合格付60%，质保1年满付10%</w:t>
            </w:r>
          </w:p>
        </w:tc>
      </w:tr>
      <w:tr w14:paraId="594A1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 w:type="dxa"/>
            <w:vAlign w:val="center"/>
          </w:tcPr>
          <w:p w14:paraId="79E9F25F">
            <w:pPr>
              <w:spacing w:line="300" w:lineRule="auto"/>
              <w:jc w:val="center"/>
              <w:rPr>
                <w:rFonts w:ascii="宋体" w:hAnsi="宋体"/>
                <w:bCs/>
                <w:color w:val="000000"/>
                <w:szCs w:val="21"/>
              </w:rPr>
            </w:pPr>
            <w:r>
              <w:rPr>
                <w:rFonts w:hint="eastAsia" w:ascii="宋体" w:hAnsi="宋体"/>
                <w:bCs/>
                <w:color w:val="000000"/>
                <w:szCs w:val="21"/>
              </w:rPr>
              <w:t>5</w:t>
            </w:r>
          </w:p>
        </w:tc>
        <w:tc>
          <w:tcPr>
            <w:tcW w:w="1701" w:type="dxa"/>
            <w:vAlign w:val="center"/>
          </w:tcPr>
          <w:p w14:paraId="14C7B720">
            <w:pPr>
              <w:spacing w:line="300" w:lineRule="auto"/>
              <w:jc w:val="center"/>
              <w:rPr>
                <w:rFonts w:ascii="宋体" w:hAnsi="宋体"/>
                <w:b w:val="0"/>
                <w:bCs/>
                <w:color w:val="000000"/>
                <w:szCs w:val="21"/>
              </w:rPr>
            </w:pPr>
            <w:r>
              <w:rPr>
                <w:rFonts w:ascii="宋体" w:hAnsi="宋体"/>
                <w:b w:val="0"/>
                <w:bCs/>
                <w:color w:val="000000"/>
                <w:szCs w:val="21"/>
              </w:rPr>
              <w:t>发票</w:t>
            </w:r>
          </w:p>
        </w:tc>
        <w:tc>
          <w:tcPr>
            <w:tcW w:w="6878" w:type="dxa"/>
            <w:vAlign w:val="center"/>
          </w:tcPr>
          <w:p w14:paraId="1DE680B6">
            <w:pPr>
              <w:spacing w:line="300" w:lineRule="auto"/>
              <w:rPr>
                <w:rFonts w:ascii="宋体" w:hAnsi="宋体"/>
                <w:b w:val="0"/>
                <w:bCs/>
                <w:color w:val="000000"/>
                <w:szCs w:val="21"/>
              </w:rPr>
            </w:pPr>
            <w:r>
              <w:rPr>
                <w:rFonts w:hint="eastAsia" w:ascii="宋体" w:hAnsi="宋体"/>
                <w:b w:val="0"/>
                <w:bCs/>
                <w:color w:val="000000"/>
                <w:szCs w:val="21"/>
              </w:rPr>
              <w:t>在买方支付每笔货款前，卖方均应根据以下开票信息向甲方开具税务机关认可的等额增值税专用发票（税率13%）。在合同履行期间，如遇国家税率调整，根据不含税金额按照最新税率调整合同金额，以开具发票的时间为准。</w:t>
            </w:r>
          </w:p>
        </w:tc>
      </w:tr>
      <w:tr w14:paraId="1E0F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 w:type="dxa"/>
            <w:vMerge w:val="restart"/>
            <w:vAlign w:val="center"/>
          </w:tcPr>
          <w:p w14:paraId="5370658C">
            <w:pPr>
              <w:spacing w:line="300" w:lineRule="auto"/>
              <w:jc w:val="center"/>
              <w:rPr>
                <w:rFonts w:ascii="宋体" w:hAnsi="宋体"/>
                <w:bCs/>
                <w:color w:val="000000"/>
                <w:szCs w:val="21"/>
              </w:rPr>
            </w:pPr>
            <w:r>
              <w:rPr>
                <w:rFonts w:ascii="宋体" w:hAnsi="宋体"/>
                <w:bCs/>
                <w:color w:val="000000"/>
                <w:szCs w:val="21"/>
              </w:rPr>
              <w:t>5</w:t>
            </w:r>
          </w:p>
        </w:tc>
        <w:tc>
          <w:tcPr>
            <w:tcW w:w="1701" w:type="dxa"/>
            <w:vMerge w:val="restart"/>
            <w:vAlign w:val="center"/>
          </w:tcPr>
          <w:p w14:paraId="59CF3376">
            <w:pPr>
              <w:spacing w:line="300" w:lineRule="auto"/>
              <w:jc w:val="center"/>
              <w:rPr>
                <w:rFonts w:ascii="宋体" w:hAnsi="宋体"/>
                <w:bCs/>
                <w:color w:val="000000"/>
                <w:szCs w:val="21"/>
              </w:rPr>
            </w:pPr>
            <w:r>
              <w:rPr>
                <w:rFonts w:ascii="宋体" w:hAnsi="宋体"/>
                <w:bCs/>
                <w:color w:val="000000"/>
                <w:szCs w:val="21"/>
              </w:rPr>
              <w:t>包装及运输要求</w:t>
            </w:r>
          </w:p>
        </w:tc>
        <w:tc>
          <w:tcPr>
            <w:tcW w:w="6878" w:type="dxa"/>
            <w:vAlign w:val="center"/>
          </w:tcPr>
          <w:p w14:paraId="57BF50A8">
            <w:pPr>
              <w:spacing w:line="300" w:lineRule="auto"/>
              <w:rPr>
                <w:rFonts w:ascii="宋体" w:hAnsi="宋体"/>
                <w:bCs/>
                <w:color w:val="000000"/>
                <w:szCs w:val="21"/>
              </w:rPr>
            </w:pPr>
            <w:r>
              <w:rPr>
                <w:rFonts w:hint="eastAsia" w:ascii="宋体" w:hAnsi="宋体"/>
                <w:b/>
                <w:color w:val="000000"/>
                <w:szCs w:val="21"/>
                <w:highlight w:val="yellow"/>
              </w:rPr>
              <w:t>★</w:t>
            </w:r>
            <w:r>
              <w:rPr>
                <w:rFonts w:hint="eastAsia" w:ascii="宋体" w:hAnsi="宋体"/>
                <w:bCs/>
                <w:color w:val="000000"/>
                <w:szCs w:val="21"/>
                <w:highlight w:val="yellow"/>
              </w:rPr>
              <w:t>5.1</w:t>
            </w:r>
            <w:r>
              <w:rPr>
                <w:rFonts w:hint="eastAsia" w:ascii="宋体" w:hAnsi="宋体" w:cs="宋体"/>
                <w:color w:val="000000"/>
                <w:kern w:val="0"/>
                <w:szCs w:val="21"/>
                <w:highlight w:val="yellow"/>
              </w:rPr>
              <w:t>货物的包装、运输、卸货均由中标人负责（卸货时，招标人可给予一定的配合）。</w:t>
            </w:r>
          </w:p>
        </w:tc>
      </w:tr>
      <w:tr w14:paraId="0AC5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 w:type="dxa"/>
            <w:vMerge w:val="continue"/>
            <w:vAlign w:val="center"/>
          </w:tcPr>
          <w:p w14:paraId="755964DE">
            <w:pPr>
              <w:spacing w:line="300" w:lineRule="auto"/>
              <w:jc w:val="center"/>
              <w:rPr>
                <w:rFonts w:ascii="宋体" w:hAnsi="宋体"/>
                <w:bCs/>
                <w:color w:val="000000"/>
                <w:szCs w:val="21"/>
              </w:rPr>
            </w:pPr>
          </w:p>
        </w:tc>
        <w:tc>
          <w:tcPr>
            <w:tcW w:w="1701" w:type="dxa"/>
            <w:vMerge w:val="continue"/>
            <w:vAlign w:val="center"/>
          </w:tcPr>
          <w:p w14:paraId="00F7708B">
            <w:pPr>
              <w:spacing w:line="300" w:lineRule="auto"/>
              <w:jc w:val="center"/>
              <w:rPr>
                <w:rFonts w:ascii="宋体" w:hAnsi="宋体"/>
                <w:bCs/>
                <w:color w:val="000000"/>
                <w:szCs w:val="21"/>
              </w:rPr>
            </w:pPr>
          </w:p>
        </w:tc>
        <w:tc>
          <w:tcPr>
            <w:tcW w:w="6878" w:type="dxa"/>
            <w:vAlign w:val="center"/>
          </w:tcPr>
          <w:p w14:paraId="18745670">
            <w:pPr>
              <w:spacing w:line="300" w:lineRule="auto"/>
              <w:rPr>
                <w:rFonts w:ascii="宋体" w:hAnsi="宋体"/>
                <w:bCs/>
                <w:color w:val="000000"/>
                <w:szCs w:val="21"/>
              </w:rPr>
            </w:pPr>
            <w:r>
              <w:rPr>
                <w:rFonts w:hint="eastAsia" w:ascii="宋体" w:hAnsi="宋体"/>
                <w:bCs/>
                <w:color w:val="000000"/>
                <w:szCs w:val="21"/>
              </w:rPr>
              <w:t>5.2</w:t>
            </w:r>
            <w:r>
              <w:rPr>
                <w:rFonts w:hint="eastAsia" w:ascii="宋体" w:hAnsi="宋体" w:cs="宋体"/>
                <w:color w:val="000000"/>
                <w:kern w:val="0"/>
                <w:szCs w:val="21"/>
              </w:rPr>
              <w:t>货物运输应向国内保险公司投保，投保种类为国内货物运输险，保险金额不低于中标价格，保障区段为投标人制造车间到招标人安装车间，保险期限始于装货（含装货）、止于卸货后三十</w:t>
            </w:r>
            <w:r>
              <w:rPr>
                <w:rFonts w:hint="eastAsia" w:ascii="宋体" w:hAnsi="宋体" w:cs="宋体"/>
                <w:color w:val="000000"/>
                <w:kern w:val="0"/>
                <w:szCs w:val="21"/>
                <w:lang w:val="en-US" w:eastAsia="zh-CN"/>
              </w:rPr>
              <w:t>日历天</w:t>
            </w:r>
            <w:r>
              <w:rPr>
                <w:rFonts w:hint="eastAsia" w:ascii="宋体" w:hAnsi="宋体" w:cs="宋体"/>
                <w:color w:val="000000"/>
                <w:kern w:val="0"/>
                <w:szCs w:val="21"/>
              </w:rPr>
              <w:t>。</w:t>
            </w:r>
          </w:p>
        </w:tc>
      </w:tr>
      <w:tr w14:paraId="17358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654" w:type="dxa"/>
            <w:vMerge w:val="restart"/>
            <w:vAlign w:val="center"/>
          </w:tcPr>
          <w:p w14:paraId="5BDA3E24">
            <w:pPr>
              <w:spacing w:line="300" w:lineRule="auto"/>
              <w:jc w:val="center"/>
              <w:rPr>
                <w:rFonts w:ascii="宋体" w:hAnsi="宋体"/>
                <w:bCs/>
                <w:color w:val="000000"/>
                <w:szCs w:val="21"/>
              </w:rPr>
            </w:pPr>
            <w:r>
              <w:rPr>
                <w:rFonts w:ascii="宋体" w:hAnsi="宋体"/>
                <w:bCs/>
                <w:color w:val="000000"/>
                <w:szCs w:val="21"/>
              </w:rPr>
              <w:t>6</w:t>
            </w:r>
          </w:p>
        </w:tc>
        <w:tc>
          <w:tcPr>
            <w:tcW w:w="1701" w:type="dxa"/>
            <w:vMerge w:val="restart"/>
            <w:vAlign w:val="center"/>
          </w:tcPr>
          <w:p w14:paraId="29294FA6">
            <w:pPr>
              <w:spacing w:line="300" w:lineRule="auto"/>
              <w:jc w:val="center"/>
              <w:rPr>
                <w:rFonts w:ascii="宋体" w:hAnsi="宋体"/>
                <w:bCs/>
                <w:color w:val="000000"/>
                <w:szCs w:val="21"/>
              </w:rPr>
            </w:pPr>
            <w:r>
              <w:rPr>
                <w:rFonts w:ascii="宋体" w:hAnsi="宋体"/>
                <w:bCs/>
                <w:color w:val="000000"/>
                <w:szCs w:val="21"/>
              </w:rPr>
              <w:t>验收程序及方法</w:t>
            </w:r>
          </w:p>
        </w:tc>
        <w:tc>
          <w:tcPr>
            <w:tcW w:w="6878" w:type="dxa"/>
          </w:tcPr>
          <w:p w14:paraId="52DF4568">
            <w:pPr>
              <w:spacing w:line="300" w:lineRule="auto"/>
              <w:outlineLvl w:val="0"/>
              <w:rPr>
                <w:rFonts w:hint="eastAsia"/>
              </w:rPr>
            </w:pPr>
            <w:r>
              <w:rPr>
                <w:rFonts w:hint="eastAsia"/>
              </w:rPr>
              <w:t>6</w:t>
            </w:r>
            <w:r>
              <w:t xml:space="preserve">.1  </w:t>
            </w:r>
            <w:r>
              <w:rPr>
                <w:rFonts w:hint="eastAsia"/>
              </w:rPr>
              <w:t>验收方式为买方现场终验收。</w:t>
            </w:r>
          </w:p>
          <w:p w14:paraId="53DA82CB">
            <w:pPr>
              <w:spacing w:line="300" w:lineRule="auto"/>
              <w:outlineLvl w:val="0"/>
              <w:rPr>
                <w:rFonts w:ascii="宋体" w:hAnsi="宋体"/>
                <w:bCs/>
                <w:color w:val="000000"/>
                <w:szCs w:val="21"/>
              </w:rPr>
            </w:pPr>
            <w:r>
              <w:t xml:space="preserve">6.2  </w:t>
            </w:r>
            <w:r>
              <w:rPr>
                <w:rFonts w:hint="eastAsia"/>
              </w:rPr>
              <w:t>按技术协议要求在买方现场进行。按技术协议验收设备规格和数量、设备外观应整洁完好无损、设备标识应齐全准确，进行测试试验。</w:t>
            </w:r>
          </w:p>
          <w:p w14:paraId="74076663">
            <w:pPr>
              <w:spacing w:line="300" w:lineRule="auto"/>
              <w:outlineLvl w:val="0"/>
              <w:rPr>
                <w:rFonts w:ascii="宋体" w:hAnsi="宋体"/>
                <w:bCs/>
                <w:color w:val="000000"/>
                <w:szCs w:val="21"/>
              </w:rPr>
            </w:pPr>
            <w:r>
              <w:t xml:space="preserve">6.3  </w:t>
            </w:r>
            <w:r>
              <w:rPr>
                <w:rFonts w:hint="eastAsia"/>
              </w:rPr>
              <w:t>终验收合格经双方代表签字盖章后视为终验收完成。</w:t>
            </w:r>
          </w:p>
        </w:tc>
      </w:tr>
      <w:tr w14:paraId="5ED6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 w:type="dxa"/>
            <w:vMerge w:val="restart"/>
            <w:vAlign w:val="center"/>
          </w:tcPr>
          <w:p w14:paraId="3DEA4719">
            <w:pPr>
              <w:spacing w:line="300" w:lineRule="auto"/>
              <w:jc w:val="center"/>
              <w:rPr>
                <w:rFonts w:ascii="宋体" w:hAnsi="宋体"/>
                <w:bCs/>
                <w:color w:val="000000"/>
                <w:szCs w:val="21"/>
              </w:rPr>
            </w:pPr>
            <w:r>
              <w:rPr>
                <w:rFonts w:hint="eastAsia" w:ascii="宋体" w:hAnsi="宋体"/>
                <w:bCs/>
                <w:color w:val="000000"/>
                <w:szCs w:val="21"/>
              </w:rPr>
              <w:t>7</w:t>
            </w:r>
          </w:p>
          <w:p w14:paraId="5837E985">
            <w:pPr>
              <w:spacing w:line="300" w:lineRule="auto"/>
              <w:jc w:val="center"/>
              <w:rPr>
                <w:rFonts w:ascii="宋体" w:hAnsi="宋体"/>
                <w:bCs/>
                <w:color w:val="000000"/>
                <w:szCs w:val="21"/>
              </w:rPr>
            </w:pPr>
          </w:p>
        </w:tc>
        <w:tc>
          <w:tcPr>
            <w:tcW w:w="1701" w:type="dxa"/>
            <w:vMerge w:val="restart"/>
            <w:vAlign w:val="center"/>
          </w:tcPr>
          <w:p w14:paraId="1EE58064">
            <w:pPr>
              <w:spacing w:line="300" w:lineRule="auto"/>
              <w:jc w:val="center"/>
              <w:rPr>
                <w:rFonts w:ascii="宋体" w:hAnsi="宋体"/>
                <w:bCs/>
                <w:color w:val="000000"/>
                <w:szCs w:val="21"/>
              </w:rPr>
            </w:pPr>
            <w:r>
              <w:rPr>
                <w:rFonts w:hint="eastAsia" w:ascii="宋体" w:hAnsi="宋体"/>
                <w:bCs/>
                <w:color w:val="000000"/>
                <w:szCs w:val="21"/>
              </w:rPr>
              <w:t>售后服务</w:t>
            </w:r>
          </w:p>
          <w:p w14:paraId="25A57EB1">
            <w:pPr>
              <w:spacing w:line="300" w:lineRule="auto"/>
              <w:jc w:val="center"/>
              <w:rPr>
                <w:rFonts w:ascii="宋体" w:hAnsi="宋体"/>
                <w:bCs/>
                <w:color w:val="000000"/>
                <w:szCs w:val="21"/>
              </w:rPr>
            </w:pPr>
          </w:p>
        </w:tc>
        <w:tc>
          <w:tcPr>
            <w:tcW w:w="6878" w:type="dxa"/>
          </w:tcPr>
          <w:p w14:paraId="4895C39A">
            <w:pPr>
              <w:spacing w:line="360" w:lineRule="auto"/>
            </w:pPr>
            <w:r>
              <w:rPr>
                <w:rFonts w:hint="eastAsia" w:ascii="宋体" w:hAnsi="宋体" w:cs="宋体"/>
                <w:bCs/>
                <w:color w:val="000000"/>
                <w:szCs w:val="21"/>
              </w:rPr>
              <w:t>7.1 供应商应提供全面的技术支持服务，包括技术咨询、故障诊断、维修指导等。在机组运行过程中遇到问题时，供应商应及时响应并提供解决方案。</w:t>
            </w:r>
          </w:p>
        </w:tc>
      </w:tr>
      <w:tr w14:paraId="0DC41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 w:type="dxa"/>
            <w:vMerge w:val="continue"/>
            <w:vAlign w:val="center"/>
          </w:tcPr>
          <w:p w14:paraId="2F8F6BDD">
            <w:pPr>
              <w:spacing w:line="300" w:lineRule="auto"/>
              <w:jc w:val="center"/>
              <w:rPr>
                <w:rFonts w:ascii="宋体" w:hAnsi="宋体"/>
                <w:bCs/>
                <w:color w:val="000000"/>
                <w:szCs w:val="21"/>
              </w:rPr>
            </w:pPr>
          </w:p>
        </w:tc>
        <w:tc>
          <w:tcPr>
            <w:tcW w:w="1701" w:type="dxa"/>
            <w:vMerge w:val="continue"/>
            <w:vAlign w:val="center"/>
          </w:tcPr>
          <w:p w14:paraId="503CE7CB">
            <w:pPr>
              <w:spacing w:line="300" w:lineRule="auto"/>
              <w:jc w:val="center"/>
              <w:rPr>
                <w:rFonts w:ascii="宋体" w:hAnsi="宋体"/>
                <w:bCs/>
                <w:color w:val="000000"/>
                <w:szCs w:val="21"/>
              </w:rPr>
            </w:pPr>
          </w:p>
        </w:tc>
        <w:tc>
          <w:tcPr>
            <w:tcW w:w="6878" w:type="dxa"/>
          </w:tcPr>
          <w:p w14:paraId="14AECF99">
            <w:pPr>
              <w:spacing w:line="360" w:lineRule="auto"/>
              <w:rPr>
                <w:rFonts w:ascii="宋体" w:hAnsi="宋体" w:cs="宋体"/>
                <w:bCs/>
                <w:color w:val="000000"/>
                <w:szCs w:val="21"/>
                <w:highlight w:val="yellow"/>
              </w:rPr>
            </w:pPr>
            <w:r>
              <w:rPr>
                <w:rFonts w:hint="eastAsia" w:ascii="宋体" w:hAnsi="宋体"/>
                <w:b/>
                <w:highlight w:val="yellow"/>
              </w:rPr>
              <w:t>★</w:t>
            </w:r>
            <w:r>
              <w:rPr>
                <w:rFonts w:hint="eastAsia" w:ascii="宋体" w:hAnsi="宋体" w:cs="宋体"/>
                <w:bCs/>
                <w:color w:val="000000"/>
                <w:szCs w:val="21"/>
                <w:highlight w:val="yellow"/>
              </w:rPr>
              <w:t>7.2</w:t>
            </w:r>
            <w:r>
              <w:rPr>
                <w:rFonts w:hint="eastAsia" w:ascii="宋体" w:hAnsi="宋体" w:cs="宋体"/>
                <w:color w:val="000000"/>
                <w:kern w:val="0"/>
                <w:szCs w:val="21"/>
                <w:highlight w:val="yellow"/>
              </w:rPr>
              <w:t>设备质保期为</w:t>
            </w:r>
            <w:r>
              <w:rPr>
                <w:rFonts w:hint="eastAsia"/>
                <w:color w:val="000000"/>
                <w:kern w:val="0"/>
                <w:szCs w:val="21"/>
                <w:highlight w:val="yellow"/>
              </w:rPr>
              <w:t>2</w:t>
            </w:r>
            <w:r>
              <w:rPr>
                <w:rFonts w:hint="eastAsia" w:ascii="宋体" w:hAnsi="宋体" w:cs="宋体"/>
                <w:color w:val="000000"/>
                <w:kern w:val="0"/>
                <w:szCs w:val="21"/>
                <w:highlight w:val="yellow"/>
              </w:rPr>
              <w:t>年（自验收合格之日起计算，有特殊约定的部件除外）。</w:t>
            </w:r>
          </w:p>
        </w:tc>
      </w:tr>
      <w:tr w14:paraId="75FF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654" w:type="dxa"/>
            <w:vMerge w:val="continue"/>
            <w:vAlign w:val="center"/>
          </w:tcPr>
          <w:p w14:paraId="68B1F704">
            <w:pPr>
              <w:spacing w:line="300" w:lineRule="auto"/>
              <w:jc w:val="center"/>
              <w:rPr>
                <w:rFonts w:ascii="宋体" w:hAnsi="宋体"/>
                <w:bCs/>
                <w:color w:val="000000"/>
                <w:szCs w:val="21"/>
              </w:rPr>
            </w:pPr>
          </w:p>
        </w:tc>
        <w:tc>
          <w:tcPr>
            <w:tcW w:w="1701" w:type="dxa"/>
            <w:vMerge w:val="continue"/>
            <w:vAlign w:val="center"/>
          </w:tcPr>
          <w:p w14:paraId="6D772006">
            <w:pPr>
              <w:spacing w:line="300" w:lineRule="auto"/>
              <w:jc w:val="center"/>
              <w:rPr>
                <w:rFonts w:ascii="宋体" w:hAnsi="宋体"/>
                <w:bCs/>
                <w:color w:val="000000"/>
                <w:szCs w:val="21"/>
              </w:rPr>
            </w:pPr>
          </w:p>
        </w:tc>
        <w:tc>
          <w:tcPr>
            <w:tcW w:w="6878" w:type="dxa"/>
          </w:tcPr>
          <w:p w14:paraId="6D3C49E9">
            <w:pPr>
              <w:spacing w:line="360" w:lineRule="auto"/>
              <w:rPr>
                <w:rFonts w:ascii="宋体" w:hAnsi="宋体" w:cs="宋体"/>
                <w:bCs/>
                <w:color w:val="000000"/>
                <w:szCs w:val="21"/>
              </w:rPr>
            </w:pPr>
            <w:r>
              <w:rPr>
                <w:rFonts w:hint="eastAsia" w:ascii="宋体" w:hAnsi="宋体" w:cs="宋体"/>
                <w:bCs/>
                <w:color w:val="000000"/>
                <w:szCs w:val="21"/>
              </w:rPr>
              <w:t>7.</w:t>
            </w:r>
            <w:r>
              <w:rPr>
                <w:rFonts w:ascii="宋体" w:hAnsi="宋体" w:cs="宋体"/>
                <w:bCs/>
                <w:color w:val="000000"/>
                <w:szCs w:val="21"/>
              </w:rPr>
              <w:t>3</w:t>
            </w:r>
            <w:r>
              <w:rPr>
                <w:rFonts w:hint="eastAsia" w:ascii="宋体" w:hAnsi="宋体" w:cs="宋体"/>
                <w:bCs/>
                <w:color w:val="000000"/>
                <w:szCs w:val="21"/>
              </w:rPr>
              <w:t xml:space="preserve"> 培训服务：</w:t>
            </w:r>
          </w:p>
          <w:p w14:paraId="3DAB8844">
            <w:pPr>
              <w:spacing w:line="360" w:lineRule="auto"/>
            </w:pPr>
            <w:r>
              <w:rPr>
                <w:rFonts w:hint="eastAsia" w:ascii="宋体" w:hAnsi="宋体" w:cs="宋体"/>
                <w:bCs/>
                <w:color w:val="000000"/>
                <w:szCs w:val="21"/>
              </w:rPr>
              <w:t>供应商应提供必要的培训服务，包括操作培训、维护保养培训等。通过培训使操作人员能够熟练掌握机组的操作方法和维护保养技能。</w:t>
            </w:r>
          </w:p>
        </w:tc>
      </w:tr>
      <w:tr w14:paraId="76FA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 w:type="dxa"/>
            <w:vMerge w:val="continue"/>
            <w:vAlign w:val="center"/>
          </w:tcPr>
          <w:p w14:paraId="17E4EE6D">
            <w:pPr>
              <w:spacing w:line="300" w:lineRule="auto"/>
              <w:jc w:val="center"/>
              <w:rPr>
                <w:rFonts w:ascii="宋体" w:hAnsi="宋体"/>
                <w:bCs/>
                <w:color w:val="000000"/>
                <w:szCs w:val="21"/>
              </w:rPr>
            </w:pPr>
          </w:p>
        </w:tc>
        <w:tc>
          <w:tcPr>
            <w:tcW w:w="1701" w:type="dxa"/>
            <w:vMerge w:val="continue"/>
            <w:vAlign w:val="center"/>
          </w:tcPr>
          <w:p w14:paraId="431FF7C6">
            <w:pPr>
              <w:spacing w:line="300" w:lineRule="auto"/>
              <w:jc w:val="center"/>
              <w:rPr>
                <w:rFonts w:ascii="宋体" w:hAnsi="宋体"/>
                <w:bCs/>
                <w:color w:val="000000"/>
                <w:szCs w:val="21"/>
              </w:rPr>
            </w:pPr>
          </w:p>
        </w:tc>
        <w:tc>
          <w:tcPr>
            <w:tcW w:w="6878" w:type="dxa"/>
            <w:vAlign w:val="center"/>
          </w:tcPr>
          <w:p w14:paraId="765E6DD1">
            <w:pPr>
              <w:adjustRightInd w:val="0"/>
              <w:spacing w:line="300" w:lineRule="auto"/>
              <w:outlineLvl w:val="0"/>
              <w:rPr>
                <w:rFonts w:ascii="宋体" w:hAnsi="宋体"/>
                <w:bCs/>
                <w:color w:val="000000"/>
                <w:szCs w:val="21"/>
              </w:rPr>
            </w:pPr>
            <w:r>
              <w:rPr>
                <w:rFonts w:ascii="宋体" w:hAnsi="宋体"/>
                <w:b w:val="0"/>
                <w:bCs/>
                <w:color w:val="000000"/>
                <w:szCs w:val="21"/>
              </w:rPr>
              <w:t>7.4</w:t>
            </w:r>
            <w:r>
              <w:rPr>
                <w:rFonts w:hint="eastAsia" w:ascii="宋体" w:hAnsi="宋体"/>
                <w:b w:val="0"/>
                <w:bCs/>
                <w:color w:val="000000"/>
                <w:szCs w:val="21"/>
              </w:rPr>
              <w:t>接到买方设备故障信息通知后，2小时内答复并指导排除故障。根据客户传真所反映的问题，12小时内给予答复。根据实际情况，需维修人员上门维修的，省内24小时内到位，省外48小时内到位。</w:t>
            </w:r>
          </w:p>
        </w:tc>
      </w:tr>
      <w:tr w14:paraId="589D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654" w:type="dxa"/>
            <w:vMerge w:val="continue"/>
            <w:vAlign w:val="center"/>
          </w:tcPr>
          <w:p w14:paraId="3A3527F5">
            <w:pPr>
              <w:spacing w:line="300" w:lineRule="auto"/>
              <w:jc w:val="center"/>
              <w:rPr>
                <w:rFonts w:ascii="宋体" w:hAnsi="宋体"/>
                <w:bCs/>
                <w:color w:val="000000"/>
                <w:szCs w:val="21"/>
              </w:rPr>
            </w:pPr>
          </w:p>
        </w:tc>
        <w:tc>
          <w:tcPr>
            <w:tcW w:w="1701" w:type="dxa"/>
            <w:vMerge w:val="continue"/>
            <w:vAlign w:val="center"/>
          </w:tcPr>
          <w:p w14:paraId="6061C44E">
            <w:pPr>
              <w:spacing w:line="300" w:lineRule="auto"/>
              <w:jc w:val="center"/>
              <w:rPr>
                <w:rFonts w:ascii="宋体" w:hAnsi="宋体"/>
                <w:bCs/>
                <w:color w:val="000000"/>
                <w:szCs w:val="21"/>
              </w:rPr>
            </w:pPr>
          </w:p>
        </w:tc>
        <w:tc>
          <w:tcPr>
            <w:tcW w:w="6878" w:type="dxa"/>
            <w:vAlign w:val="center"/>
          </w:tcPr>
          <w:p w14:paraId="43CFBCF1">
            <w:pPr>
              <w:adjustRightInd w:val="0"/>
              <w:spacing w:line="300" w:lineRule="auto"/>
              <w:outlineLvl w:val="0"/>
              <w:rPr>
                <w:rFonts w:ascii="宋体" w:hAnsi="宋体"/>
                <w:bCs/>
                <w:color w:val="000000"/>
                <w:szCs w:val="21"/>
              </w:rPr>
            </w:pPr>
            <w:r>
              <w:rPr>
                <w:rFonts w:ascii="宋体" w:hAnsi="宋体"/>
                <w:bCs/>
                <w:color w:val="000000"/>
                <w:szCs w:val="21"/>
              </w:rPr>
              <w:t>7.5设备最终验收合格后，提供软件终身维护服务。在保修期内免费提供零备件和服务，并应及时有效。</w:t>
            </w:r>
          </w:p>
        </w:tc>
      </w:tr>
      <w:tr w14:paraId="12C8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 w:type="dxa"/>
            <w:vMerge w:val="continue"/>
            <w:vAlign w:val="center"/>
          </w:tcPr>
          <w:p w14:paraId="376F943F">
            <w:pPr>
              <w:spacing w:line="300" w:lineRule="auto"/>
              <w:jc w:val="center"/>
              <w:rPr>
                <w:rFonts w:ascii="宋体" w:hAnsi="宋体"/>
                <w:bCs/>
                <w:color w:val="000000"/>
                <w:szCs w:val="21"/>
              </w:rPr>
            </w:pPr>
          </w:p>
        </w:tc>
        <w:tc>
          <w:tcPr>
            <w:tcW w:w="1701" w:type="dxa"/>
            <w:vMerge w:val="continue"/>
            <w:vAlign w:val="center"/>
          </w:tcPr>
          <w:p w14:paraId="3925FFE4">
            <w:pPr>
              <w:spacing w:line="300" w:lineRule="auto"/>
              <w:jc w:val="center"/>
              <w:rPr>
                <w:rFonts w:ascii="宋体" w:hAnsi="宋体"/>
                <w:bCs/>
                <w:color w:val="000000"/>
                <w:szCs w:val="21"/>
              </w:rPr>
            </w:pPr>
          </w:p>
        </w:tc>
        <w:tc>
          <w:tcPr>
            <w:tcW w:w="6878" w:type="dxa"/>
            <w:vAlign w:val="center"/>
          </w:tcPr>
          <w:p w14:paraId="370FF316">
            <w:pPr>
              <w:adjustRightInd w:val="0"/>
              <w:spacing w:line="300" w:lineRule="auto"/>
              <w:outlineLvl w:val="0"/>
              <w:rPr>
                <w:rFonts w:ascii="宋体" w:hAnsi="宋体"/>
                <w:bCs/>
              </w:rPr>
            </w:pPr>
            <w:r>
              <w:rPr>
                <w:rFonts w:ascii="宋体" w:hAnsi="宋体"/>
                <w:bCs/>
              </w:rPr>
              <w:t>7.6</w:t>
            </w:r>
            <w:r>
              <w:rPr>
                <w:rFonts w:hint="eastAsia" w:ascii="宋体" w:hAnsi="宋体"/>
                <w:bCs/>
              </w:rPr>
              <w:t>产品售后服务的措施如下：</w:t>
            </w:r>
          </w:p>
          <w:p w14:paraId="3407CD00">
            <w:pPr>
              <w:adjustRightInd w:val="0"/>
              <w:spacing w:line="300" w:lineRule="auto"/>
              <w:outlineLvl w:val="0"/>
              <w:rPr>
                <w:rFonts w:ascii="宋体" w:hAnsi="宋体"/>
                <w:bCs/>
              </w:rPr>
            </w:pPr>
            <w:r>
              <w:rPr>
                <w:rFonts w:hint="eastAsia" w:ascii="宋体" w:hAnsi="宋体"/>
                <w:bCs/>
              </w:rPr>
              <w:t>（1）</w:t>
            </w:r>
            <w:r>
              <w:rPr>
                <w:rFonts w:asciiTheme="minorEastAsia" w:hAnsiTheme="minorEastAsia" w:eastAsiaTheme="minorEastAsia"/>
                <w:bCs/>
                <w:szCs w:val="21"/>
              </w:rPr>
              <w:t>保修期</w:t>
            </w:r>
            <w:r>
              <w:rPr>
                <w:rFonts w:hint="eastAsia" w:asciiTheme="minorEastAsia" w:hAnsiTheme="minorEastAsia" w:eastAsiaTheme="minorEastAsia"/>
                <w:bCs/>
                <w:szCs w:val="21"/>
              </w:rPr>
              <w:t>满</w:t>
            </w:r>
            <w:r>
              <w:rPr>
                <w:rFonts w:hint="eastAsia" w:ascii="宋体" w:hAnsi="宋体"/>
                <w:bCs/>
              </w:rPr>
              <w:t>后实行有偿技术和备件服务。</w:t>
            </w:r>
          </w:p>
          <w:p w14:paraId="1D4CF725">
            <w:pPr>
              <w:adjustRightInd w:val="0"/>
              <w:spacing w:line="300" w:lineRule="auto"/>
              <w:outlineLvl w:val="0"/>
              <w:rPr>
                <w:rFonts w:ascii="宋体" w:hAnsi="宋体"/>
                <w:bCs/>
              </w:rPr>
            </w:pPr>
            <w:r>
              <w:rPr>
                <w:rFonts w:hint="eastAsia" w:ascii="宋体" w:hAnsi="宋体"/>
                <w:bCs/>
              </w:rPr>
              <w:t>（2）及时提供备品备件，保证维修配件的长期供应。</w:t>
            </w:r>
          </w:p>
          <w:p w14:paraId="14011DFD">
            <w:pPr>
              <w:adjustRightInd w:val="0"/>
              <w:spacing w:line="300" w:lineRule="auto"/>
              <w:outlineLvl w:val="0"/>
              <w:rPr>
                <w:rFonts w:ascii="宋体" w:hAnsi="宋体"/>
                <w:bCs/>
              </w:rPr>
            </w:pPr>
            <w:r>
              <w:rPr>
                <w:rFonts w:hint="eastAsia" w:ascii="宋体" w:hAnsi="宋体"/>
                <w:bCs/>
              </w:rPr>
              <w:t>（3）产品在</w:t>
            </w:r>
            <w:r>
              <w:rPr>
                <w:rFonts w:ascii="宋体" w:hAnsi="宋体"/>
                <w:bCs/>
                <w:color w:val="000000"/>
                <w:szCs w:val="21"/>
              </w:rPr>
              <w:t>卖方</w:t>
            </w:r>
            <w:r>
              <w:rPr>
                <w:rFonts w:hint="eastAsia" w:ascii="宋体" w:hAnsi="宋体"/>
                <w:bCs/>
              </w:rPr>
              <w:t>使用过程中，发现质量问题，在接到</w:t>
            </w:r>
            <w:r>
              <w:rPr>
                <w:rFonts w:ascii="宋体" w:hAnsi="宋体"/>
                <w:bCs/>
                <w:color w:val="000000"/>
                <w:szCs w:val="21"/>
              </w:rPr>
              <w:t>卖方</w:t>
            </w:r>
            <w:r>
              <w:rPr>
                <w:rFonts w:hint="eastAsia" w:ascii="宋体" w:hAnsi="宋体"/>
                <w:bCs/>
              </w:rPr>
              <w:t>通知后，48小时内做出答复或派出服务人员，并做到故障不排除，维修人员不撤离现场。</w:t>
            </w:r>
          </w:p>
        </w:tc>
      </w:tr>
      <w:tr w14:paraId="01E45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654" w:type="dxa"/>
            <w:vMerge w:val="restart"/>
            <w:vAlign w:val="center"/>
          </w:tcPr>
          <w:p w14:paraId="13666386">
            <w:pPr>
              <w:spacing w:line="300" w:lineRule="auto"/>
              <w:jc w:val="center"/>
              <w:rPr>
                <w:rFonts w:ascii="宋体" w:hAnsi="宋体"/>
                <w:bCs/>
                <w:color w:val="000000"/>
                <w:szCs w:val="21"/>
              </w:rPr>
            </w:pPr>
            <w:r>
              <w:rPr>
                <w:rFonts w:ascii="宋体" w:hAnsi="宋体"/>
                <w:bCs/>
                <w:color w:val="000000"/>
                <w:szCs w:val="21"/>
              </w:rPr>
              <w:t>8</w:t>
            </w:r>
          </w:p>
        </w:tc>
        <w:tc>
          <w:tcPr>
            <w:tcW w:w="1701" w:type="dxa"/>
            <w:vMerge w:val="restart"/>
            <w:vAlign w:val="center"/>
          </w:tcPr>
          <w:p w14:paraId="45DFB40D">
            <w:pPr>
              <w:spacing w:line="300" w:lineRule="auto"/>
              <w:jc w:val="center"/>
              <w:rPr>
                <w:rFonts w:ascii="宋体" w:hAnsi="宋体"/>
                <w:bCs/>
                <w:color w:val="000000"/>
                <w:szCs w:val="21"/>
              </w:rPr>
            </w:pPr>
            <w:r>
              <w:rPr>
                <w:rFonts w:hint="eastAsia" w:ascii="宋体" w:hAnsi="宋体"/>
                <w:bCs/>
                <w:color w:val="000000"/>
                <w:szCs w:val="21"/>
              </w:rPr>
              <w:t>其它</w:t>
            </w:r>
          </w:p>
        </w:tc>
        <w:tc>
          <w:tcPr>
            <w:tcW w:w="6878" w:type="dxa"/>
            <w:vAlign w:val="center"/>
          </w:tcPr>
          <w:p w14:paraId="166FA3F4">
            <w:pPr>
              <w:spacing w:line="300" w:lineRule="auto"/>
              <w:rPr>
                <w:rFonts w:ascii="宋体" w:hAnsi="宋体"/>
                <w:bCs/>
                <w:color w:val="000000"/>
                <w:szCs w:val="21"/>
              </w:rPr>
            </w:pPr>
            <w:r>
              <w:rPr>
                <w:rFonts w:hint="eastAsia" w:ascii="宋体" w:hAnsi="宋体"/>
                <w:b/>
                <w:color w:val="000000"/>
                <w:szCs w:val="21"/>
                <w:highlight w:val="yellow"/>
              </w:rPr>
              <w:t>★</w:t>
            </w:r>
            <w:r>
              <w:rPr>
                <w:rFonts w:ascii="宋体" w:hAnsi="宋体"/>
                <w:bCs/>
                <w:color w:val="000000"/>
                <w:szCs w:val="21"/>
                <w:highlight w:val="yellow"/>
              </w:rPr>
              <w:t>8</w:t>
            </w:r>
            <w:r>
              <w:rPr>
                <w:rFonts w:hint="eastAsia" w:ascii="宋体" w:hAnsi="宋体"/>
                <w:bCs/>
                <w:color w:val="000000"/>
                <w:szCs w:val="21"/>
                <w:highlight w:val="yellow"/>
              </w:rPr>
              <w:t>.</w:t>
            </w:r>
            <w:r>
              <w:rPr>
                <w:rFonts w:hint="eastAsia" w:ascii="宋体" w:hAnsi="宋体"/>
                <w:bCs/>
                <w:color w:val="000000"/>
                <w:szCs w:val="21"/>
                <w:highlight w:val="yellow"/>
                <w:lang w:val="en-US" w:eastAsia="zh-CN"/>
              </w:rPr>
              <w:t>1</w:t>
            </w:r>
            <w:r>
              <w:rPr>
                <w:rFonts w:hint="eastAsia" w:ascii="宋体" w:hAnsi="宋体" w:cs="宋体"/>
                <w:color w:val="000000"/>
                <w:kern w:val="0"/>
                <w:szCs w:val="21"/>
                <w:highlight w:val="yellow"/>
              </w:rPr>
              <w:t>投标文件电子版与投标文件正本（盖章）内容完全一致。</w:t>
            </w:r>
          </w:p>
        </w:tc>
      </w:tr>
      <w:tr w14:paraId="3ED7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654" w:type="dxa"/>
            <w:vMerge w:val="continue"/>
            <w:vAlign w:val="center"/>
          </w:tcPr>
          <w:p w14:paraId="0DBD0CB7">
            <w:pPr>
              <w:spacing w:line="300" w:lineRule="auto"/>
              <w:jc w:val="center"/>
              <w:rPr>
                <w:rFonts w:ascii="宋体" w:hAnsi="宋体"/>
                <w:bCs/>
                <w:color w:val="000000"/>
                <w:szCs w:val="21"/>
              </w:rPr>
            </w:pPr>
          </w:p>
        </w:tc>
        <w:tc>
          <w:tcPr>
            <w:tcW w:w="1701" w:type="dxa"/>
            <w:vMerge w:val="continue"/>
            <w:vAlign w:val="center"/>
          </w:tcPr>
          <w:p w14:paraId="2746F962">
            <w:pPr>
              <w:spacing w:line="300" w:lineRule="auto"/>
              <w:jc w:val="center"/>
              <w:rPr>
                <w:rFonts w:ascii="宋体" w:hAnsi="宋体"/>
                <w:bCs/>
                <w:color w:val="000000"/>
                <w:szCs w:val="21"/>
              </w:rPr>
            </w:pPr>
          </w:p>
        </w:tc>
        <w:tc>
          <w:tcPr>
            <w:tcW w:w="6878" w:type="dxa"/>
            <w:vAlign w:val="center"/>
          </w:tcPr>
          <w:p w14:paraId="6A108CA7">
            <w:pPr>
              <w:spacing w:line="300" w:lineRule="auto"/>
              <w:rPr>
                <w:rFonts w:hint="default" w:ascii="宋体" w:hAnsi="宋体" w:eastAsia="宋体"/>
                <w:bCs/>
                <w:szCs w:val="21"/>
                <w:highlight w:val="yellow"/>
                <w:lang w:val="en-US" w:eastAsia="zh-CN"/>
              </w:rPr>
            </w:pPr>
            <w:r>
              <w:rPr>
                <w:rFonts w:hint="eastAsia" w:ascii="宋体" w:hAnsi="宋体"/>
                <w:b/>
                <w:color w:val="000000"/>
                <w:szCs w:val="21"/>
                <w:highlight w:val="yellow"/>
              </w:rPr>
              <w:t>★</w:t>
            </w:r>
            <w:r>
              <w:rPr>
                <w:rFonts w:hint="eastAsia" w:ascii="宋体" w:hAnsi="宋体"/>
                <w:bCs/>
                <w:szCs w:val="21"/>
                <w:highlight w:val="yellow"/>
                <w:lang w:val="en-US" w:eastAsia="zh-CN"/>
              </w:rPr>
              <w:t>8.2 提供半年以上持续打样测试数据报告；</w:t>
            </w:r>
          </w:p>
        </w:tc>
      </w:tr>
      <w:tr w14:paraId="197C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654" w:type="dxa"/>
            <w:vMerge w:val="continue"/>
            <w:vAlign w:val="center"/>
          </w:tcPr>
          <w:p w14:paraId="7B926F26">
            <w:pPr>
              <w:spacing w:line="300" w:lineRule="auto"/>
              <w:jc w:val="center"/>
              <w:rPr>
                <w:rFonts w:ascii="宋体" w:hAnsi="宋体"/>
                <w:bCs/>
                <w:color w:val="000000"/>
                <w:szCs w:val="21"/>
              </w:rPr>
            </w:pPr>
          </w:p>
        </w:tc>
        <w:tc>
          <w:tcPr>
            <w:tcW w:w="1701" w:type="dxa"/>
            <w:vMerge w:val="continue"/>
            <w:vAlign w:val="center"/>
          </w:tcPr>
          <w:p w14:paraId="4AD28148">
            <w:pPr>
              <w:spacing w:line="300" w:lineRule="auto"/>
              <w:jc w:val="center"/>
              <w:rPr>
                <w:rFonts w:ascii="宋体" w:hAnsi="宋体"/>
                <w:bCs/>
                <w:color w:val="000000"/>
                <w:szCs w:val="21"/>
              </w:rPr>
            </w:pPr>
          </w:p>
        </w:tc>
        <w:tc>
          <w:tcPr>
            <w:tcW w:w="6878" w:type="dxa"/>
            <w:vAlign w:val="center"/>
          </w:tcPr>
          <w:p w14:paraId="26571ED1">
            <w:pPr>
              <w:spacing w:line="300" w:lineRule="auto"/>
              <w:rPr>
                <w:rFonts w:hint="default" w:ascii="宋体" w:hAnsi="宋体" w:eastAsia="宋体"/>
                <w:bCs/>
                <w:szCs w:val="21"/>
                <w:highlight w:val="yellow"/>
                <w:lang w:val="en-US" w:eastAsia="zh-CN"/>
              </w:rPr>
            </w:pPr>
            <w:r>
              <w:rPr>
                <w:rFonts w:hint="eastAsia" w:ascii="宋体" w:hAnsi="宋体"/>
                <w:b/>
                <w:color w:val="000000"/>
                <w:szCs w:val="21"/>
                <w:highlight w:val="yellow"/>
              </w:rPr>
              <w:t>★</w:t>
            </w:r>
            <w:r>
              <w:rPr>
                <w:rFonts w:hint="eastAsia" w:ascii="宋体" w:hAnsi="宋体"/>
                <w:b/>
                <w:color w:val="000000"/>
                <w:szCs w:val="21"/>
                <w:highlight w:val="yellow"/>
                <w:lang w:val="en-US" w:eastAsia="zh-CN"/>
              </w:rPr>
              <w:t xml:space="preserve">8.3 </w:t>
            </w:r>
            <w:r>
              <w:rPr>
                <w:rFonts w:hint="eastAsia" w:ascii="宋体" w:hAnsi="宋体"/>
                <w:bCs/>
                <w:szCs w:val="21"/>
                <w:highlight w:val="yellow"/>
                <w:lang w:val="en-US" w:eastAsia="zh-CN"/>
              </w:rPr>
              <w:t>提供至少15台以上同类型同等级相关设备销售实绩</w:t>
            </w:r>
          </w:p>
        </w:tc>
      </w:tr>
      <w:tr w14:paraId="5750D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jc w:val="center"/>
        </w:trPr>
        <w:tc>
          <w:tcPr>
            <w:tcW w:w="654" w:type="dxa"/>
            <w:vMerge w:val="continue"/>
            <w:vAlign w:val="center"/>
          </w:tcPr>
          <w:p w14:paraId="723F365F">
            <w:pPr>
              <w:spacing w:line="300" w:lineRule="auto"/>
              <w:jc w:val="center"/>
              <w:rPr>
                <w:rFonts w:ascii="宋体" w:hAnsi="宋体"/>
                <w:bCs/>
                <w:color w:val="000000"/>
                <w:szCs w:val="21"/>
              </w:rPr>
            </w:pPr>
          </w:p>
        </w:tc>
        <w:tc>
          <w:tcPr>
            <w:tcW w:w="1701" w:type="dxa"/>
            <w:vMerge w:val="continue"/>
            <w:vAlign w:val="center"/>
          </w:tcPr>
          <w:p w14:paraId="7554A232">
            <w:pPr>
              <w:spacing w:line="300" w:lineRule="auto"/>
              <w:jc w:val="center"/>
              <w:rPr>
                <w:rFonts w:ascii="宋体" w:hAnsi="宋体"/>
                <w:bCs/>
                <w:color w:val="000000"/>
                <w:szCs w:val="21"/>
              </w:rPr>
            </w:pPr>
          </w:p>
        </w:tc>
        <w:tc>
          <w:tcPr>
            <w:tcW w:w="6878" w:type="dxa"/>
            <w:vAlign w:val="center"/>
          </w:tcPr>
          <w:p w14:paraId="02264612">
            <w:pPr>
              <w:spacing w:line="300" w:lineRule="auto"/>
              <w:rPr>
                <w:rFonts w:ascii="宋体" w:hAnsi="宋体"/>
                <w:bCs/>
                <w:color w:val="000000"/>
                <w:szCs w:val="21"/>
              </w:rPr>
            </w:pPr>
            <w:r>
              <w:rPr>
                <w:rFonts w:ascii="宋体" w:hAnsi="宋体"/>
                <w:bCs/>
                <w:color w:val="000000"/>
                <w:szCs w:val="21"/>
              </w:rPr>
              <w:t>8</w:t>
            </w:r>
            <w:r>
              <w:rPr>
                <w:rFonts w:hint="eastAsia" w:ascii="宋体" w:hAnsi="宋体"/>
                <w:bCs/>
                <w:color w:val="000000"/>
                <w:szCs w:val="21"/>
              </w:rPr>
              <w:t>.</w:t>
            </w:r>
            <w:r>
              <w:rPr>
                <w:rFonts w:hint="eastAsia" w:ascii="宋体" w:hAnsi="宋体"/>
                <w:bCs/>
                <w:color w:val="000000"/>
                <w:szCs w:val="21"/>
                <w:lang w:val="en-US" w:eastAsia="zh-CN"/>
              </w:rPr>
              <w:t>4</w:t>
            </w:r>
            <w:r>
              <w:rPr>
                <w:rFonts w:ascii="宋体" w:hAnsi="宋体"/>
                <w:bCs/>
                <w:color w:val="000000"/>
                <w:szCs w:val="21"/>
              </w:rPr>
              <w:t>真实填写所提供的技术资料。</w:t>
            </w:r>
          </w:p>
          <w:p w14:paraId="5AD0F32E">
            <w:pPr>
              <w:spacing w:line="300" w:lineRule="auto"/>
              <w:rPr>
                <w:rFonts w:ascii="宋体" w:hAnsi="宋体"/>
                <w:bCs/>
                <w:szCs w:val="21"/>
              </w:rPr>
            </w:pPr>
            <w:r>
              <w:rPr>
                <w:rFonts w:ascii="宋体" w:hAnsi="宋体"/>
                <w:bCs/>
                <w:szCs w:val="21"/>
              </w:rPr>
              <w:t>8</w:t>
            </w:r>
            <w:r>
              <w:rPr>
                <w:rFonts w:hint="eastAsia" w:ascii="宋体" w:hAnsi="宋体"/>
                <w:bCs/>
                <w:szCs w:val="21"/>
              </w:rPr>
              <w:t>.</w:t>
            </w:r>
            <w:r>
              <w:rPr>
                <w:rFonts w:hint="eastAsia" w:ascii="宋体" w:hAnsi="宋体"/>
                <w:bCs/>
                <w:szCs w:val="21"/>
                <w:lang w:val="en-US" w:eastAsia="zh-CN"/>
              </w:rPr>
              <w:t>5</w:t>
            </w:r>
            <w:r>
              <w:rPr>
                <w:rFonts w:hint="eastAsia" w:ascii="宋体" w:hAnsi="宋体"/>
                <w:bCs/>
                <w:szCs w:val="21"/>
              </w:rPr>
              <w:t xml:space="preserve">  投标文件中提供的所有资料均是真实的，</w:t>
            </w:r>
            <w:r>
              <w:rPr>
                <w:rFonts w:hint="eastAsia" w:cs="Courier New"/>
                <w:snapToGrid w:val="0"/>
                <w:szCs w:val="18"/>
              </w:rPr>
              <w:t>如若投标文件与事实情况不符，招标人有权无条件的单方面终止合同。投标人应承担“隐瞒真实情况，提供虚假资料”以及其他一切不利的法律后果，并赔偿招标人的实际损失。</w:t>
            </w:r>
          </w:p>
        </w:tc>
      </w:tr>
      <w:tr w14:paraId="79D11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4" w:type="dxa"/>
            <w:vMerge w:val="continue"/>
            <w:vAlign w:val="center"/>
          </w:tcPr>
          <w:p w14:paraId="43A60AB7">
            <w:pPr>
              <w:spacing w:line="300" w:lineRule="auto"/>
              <w:jc w:val="center"/>
              <w:rPr>
                <w:rFonts w:ascii="宋体" w:hAnsi="宋体"/>
                <w:bCs/>
                <w:color w:val="000000"/>
                <w:szCs w:val="21"/>
              </w:rPr>
            </w:pPr>
          </w:p>
        </w:tc>
        <w:tc>
          <w:tcPr>
            <w:tcW w:w="1701" w:type="dxa"/>
            <w:vMerge w:val="continue"/>
            <w:vAlign w:val="center"/>
          </w:tcPr>
          <w:p w14:paraId="7A44DB64">
            <w:pPr>
              <w:spacing w:line="300" w:lineRule="auto"/>
              <w:jc w:val="center"/>
              <w:rPr>
                <w:rFonts w:ascii="宋体" w:hAnsi="宋体"/>
                <w:bCs/>
                <w:color w:val="000000"/>
                <w:szCs w:val="21"/>
              </w:rPr>
            </w:pPr>
          </w:p>
        </w:tc>
        <w:tc>
          <w:tcPr>
            <w:tcW w:w="6878" w:type="dxa"/>
            <w:vAlign w:val="center"/>
          </w:tcPr>
          <w:p w14:paraId="26BD8A85">
            <w:pPr>
              <w:spacing w:line="300" w:lineRule="auto"/>
              <w:rPr>
                <w:rFonts w:hint="default" w:eastAsia="宋体" w:cs="Courier New"/>
                <w:snapToGrid w:val="0"/>
                <w:szCs w:val="18"/>
                <w:lang w:val="en-US" w:eastAsia="zh-CN"/>
              </w:rPr>
            </w:pPr>
            <w:r>
              <w:rPr>
                <w:rFonts w:hint="eastAsia" w:cs="Courier New"/>
                <w:snapToGrid w:val="0"/>
                <w:szCs w:val="18"/>
                <w:highlight w:val="yellow"/>
              </w:rPr>
              <w:t>★</w:t>
            </w:r>
            <w:r>
              <w:rPr>
                <w:rFonts w:hint="eastAsia" w:cs="Courier New"/>
                <w:snapToGrid w:val="0"/>
                <w:szCs w:val="18"/>
                <w:highlight w:val="yellow"/>
                <w:lang w:val="en-US" w:eastAsia="zh-CN"/>
              </w:rPr>
              <w:t xml:space="preserve">8.6 </w:t>
            </w:r>
            <w:r>
              <w:rPr>
                <w:rFonts w:hint="eastAsia"/>
                <w:highlight w:val="yellow"/>
                <w:lang w:val="en-US" w:eastAsia="zh-CN"/>
              </w:rPr>
              <w:t>中标后，根据招标人实际需求打样，费用包含在投标报价中</w:t>
            </w:r>
            <w:r>
              <w:rPr>
                <w:rFonts w:hint="eastAsia" w:cs="Courier New"/>
                <w:snapToGrid w:val="0"/>
                <w:szCs w:val="18"/>
                <w:highlight w:val="yellow"/>
                <w:lang w:val="en-US" w:eastAsia="zh-CN"/>
              </w:rPr>
              <w:t>。</w:t>
            </w:r>
          </w:p>
        </w:tc>
      </w:tr>
    </w:tbl>
    <w:p w14:paraId="03AB21C0">
      <w:pPr>
        <w:adjustRightInd w:val="0"/>
        <w:snapToGrid w:val="0"/>
        <w:spacing w:line="300" w:lineRule="auto"/>
        <w:jc w:val="left"/>
        <w:rPr>
          <w:b/>
          <w:snapToGrid w:val="0"/>
          <w:kern w:val="0"/>
          <w:sz w:val="24"/>
        </w:rPr>
      </w:pPr>
    </w:p>
    <w:p w14:paraId="61190FF2">
      <w:pPr>
        <w:adjustRightInd w:val="0"/>
        <w:snapToGrid w:val="0"/>
        <w:spacing w:line="300" w:lineRule="auto"/>
        <w:jc w:val="left"/>
        <w:rPr>
          <w:rFonts w:asciiTheme="minorEastAsia" w:hAnsiTheme="minorEastAsia"/>
          <w:bCs/>
          <w:szCs w:val="21"/>
        </w:rPr>
      </w:pPr>
      <w:r>
        <w:rPr>
          <w:rFonts w:hint="eastAsia" w:asciiTheme="minorEastAsia" w:hAnsiTheme="minorEastAsia"/>
          <w:b/>
          <w:bCs/>
          <w:szCs w:val="21"/>
        </w:rPr>
        <w:t>备注：</w:t>
      </w:r>
      <w:r>
        <w:rPr>
          <w:rFonts w:hint="eastAsia" w:asciiTheme="minorEastAsia" w:hAnsiTheme="minorEastAsia"/>
          <w:bCs/>
          <w:szCs w:val="21"/>
        </w:rPr>
        <w:t>标注 “★”的参数必须完全满足，否则将导致投标无效。</w:t>
      </w:r>
    </w:p>
    <w:p w14:paraId="17B7DF18">
      <w:pPr>
        <w:pStyle w:val="2"/>
      </w:pPr>
      <w:r>
        <w:rPr>
          <w:szCs w:val="21"/>
        </w:rPr>
        <w:br w:type="page"/>
      </w:r>
      <w:bookmarkStart w:id="2" w:name="_Toc73628023"/>
      <w:r>
        <w:rPr>
          <w:rFonts w:hint="eastAsia"/>
        </w:rPr>
        <w:t>第三章  应答文件初审</w:t>
      </w:r>
      <w:bookmarkEnd w:id="2"/>
    </w:p>
    <w:p w14:paraId="4BBD3E58">
      <w:pPr>
        <w:autoSpaceDE w:val="0"/>
        <w:autoSpaceDN w:val="0"/>
        <w:adjustRightInd w:val="0"/>
        <w:spacing w:line="360" w:lineRule="auto"/>
        <w:ind w:firstLine="480" w:firstLineChars="200"/>
        <w:jc w:val="left"/>
        <w:rPr>
          <w:rFonts w:ascii="仿宋_GB2312" w:eastAsia="仿宋_GB2312"/>
          <w:sz w:val="24"/>
        </w:rPr>
      </w:pPr>
    </w:p>
    <w:p w14:paraId="2F7879CA">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本章是本谈判文件中涉及的所有无效标和废标情形的摘要，除法律法规另有规定外，应答文件的其他任何情形均不得作无效标和废标处理。谈判文件中有关无效标和废标与本章节不一致的，以本章节内容为准。</w:t>
      </w:r>
    </w:p>
    <w:p w14:paraId="00C6CDC9">
      <w:pPr>
        <w:adjustRightInd w:val="0"/>
        <w:spacing w:line="360" w:lineRule="auto"/>
        <w:rPr>
          <w:snapToGrid w:val="0"/>
          <w:kern w:val="0"/>
        </w:rPr>
      </w:pPr>
    </w:p>
    <w:p w14:paraId="5B772C66">
      <w:pPr>
        <w:adjustRightInd w:val="0"/>
        <w:spacing w:line="360" w:lineRule="auto"/>
        <w:ind w:left="0" w:leftChars="0" w:firstLine="420" w:firstLineChars="200"/>
        <w:rPr>
          <w:snapToGrid w:val="0"/>
          <w:kern w:val="0"/>
        </w:rPr>
      </w:pPr>
      <w:r>
        <w:rPr>
          <w:rFonts w:hint="eastAsia"/>
          <w:snapToGrid w:val="0"/>
          <w:kern w:val="0"/>
        </w:rPr>
        <w:t>一、资格性</w:t>
      </w:r>
      <w:r>
        <w:rPr>
          <w:rFonts w:hint="eastAsia" w:ascii="宋体" w:hAnsi="宋体"/>
          <w:snapToGrid w:val="0"/>
          <w:kern w:val="0"/>
        </w:rPr>
        <w:t>审查</w:t>
      </w:r>
    </w:p>
    <w:p w14:paraId="4E6D5058">
      <w:pPr>
        <w:adjustRightInd w:val="0"/>
        <w:spacing w:line="360" w:lineRule="auto"/>
        <w:ind w:left="0" w:leftChars="0" w:firstLine="420" w:firstLineChars="200"/>
        <w:rPr>
          <w:rFonts w:ascii="宋体" w:hAnsi="宋体"/>
          <w:snapToGrid w:val="0"/>
          <w:kern w:val="0"/>
        </w:rPr>
      </w:pPr>
      <w:r>
        <w:rPr>
          <w:rFonts w:hint="eastAsia" w:ascii="宋体" w:hAnsi="宋体"/>
          <w:snapToGrid w:val="0"/>
          <w:kern w:val="0"/>
        </w:rPr>
        <w:t>1、供应商的资格不符合谈判文件要求</w:t>
      </w:r>
      <w:r>
        <w:rPr>
          <w:rFonts w:hint="eastAsia" w:ascii="宋体" w:hAnsi="宋体"/>
        </w:rPr>
        <w:t>或资格证明文件提供不全，</w:t>
      </w:r>
      <w:r>
        <w:rPr>
          <w:szCs w:val="21"/>
        </w:rPr>
        <w:t>且无法按照谈判小组要求及时补充的</w:t>
      </w:r>
      <w:r>
        <w:rPr>
          <w:rFonts w:hint="eastAsia" w:ascii="宋体" w:hAnsi="宋体"/>
          <w:snapToGrid w:val="0"/>
          <w:kern w:val="0"/>
        </w:rPr>
        <w:t>。</w:t>
      </w:r>
    </w:p>
    <w:p w14:paraId="2BF72E68">
      <w:pPr>
        <w:adjustRightInd w:val="0"/>
        <w:spacing w:line="360" w:lineRule="auto"/>
        <w:ind w:left="0" w:leftChars="0" w:firstLine="420" w:firstLineChars="200"/>
        <w:rPr>
          <w:rFonts w:ascii="宋体" w:hAnsi="宋体"/>
          <w:snapToGrid w:val="0"/>
          <w:kern w:val="0"/>
        </w:rPr>
      </w:pPr>
      <w:r>
        <w:rPr>
          <w:rFonts w:hint="eastAsia" w:ascii="宋体" w:hAnsi="宋体"/>
          <w:snapToGrid w:val="0"/>
          <w:kern w:val="0"/>
        </w:rPr>
        <w:t>2、</w:t>
      </w:r>
      <w:r>
        <w:rPr>
          <w:szCs w:val="21"/>
        </w:rPr>
        <w:t>供应商</w:t>
      </w:r>
      <w:r>
        <w:rPr>
          <w:rFonts w:hint="eastAsia"/>
          <w:szCs w:val="21"/>
        </w:rPr>
        <w:t>授权代表未参加</w:t>
      </w:r>
      <w:r>
        <w:rPr>
          <w:szCs w:val="21"/>
        </w:rPr>
        <w:t>谈判的</w:t>
      </w:r>
      <w:r>
        <w:rPr>
          <w:rFonts w:hint="eastAsia"/>
          <w:szCs w:val="21"/>
        </w:rPr>
        <w:t>。</w:t>
      </w:r>
    </w:p>
    <w:p w14:paraId="302A3370">
      <w:pPr>
        <w:adjustRightInd w:val="0"/>
        <w:spacing w:line="360" w:lineRule="auto"/>
        <w:ind w:left="0" w:leftChars="0" w:firstLine="420" w:firstLineChars="200"/>
        <w:rPr>
          <w:rFonts w:ascii="宋体" w:hAnsi="宋体"/>
          <w:snapToGrid w:val="0"/>
          <w:kern w:val="0"/>
        </w:rPr>
      </w:pPr>
    </w:p>
    <w:p w14:paraId="31FCAD80">
      <w:pPr>
        <w:adjustRightInd w:val="0"/>
        <w:spacing w:line="360" w:lineRule="auto"/>
        <w:ind w:left="0" w:leftChars="0" w:firstLine="420" w:firstLineChars="200"/>
        <w:rPr>
          <w:rFonts w:ascii="宋体" w:hAnsi="宋体"/>
          <w:snapToGrid w:val="0"/>
          <w:kern w:val="0"/>
        </w:rPr>
      </w:pPr>
      <w:r>
        <w:rPr>
          <w:rFonts w:hint="eastAsia" w:ascii="宋体" w:hAnsi="宋体"/>
          <w:snapToGrid w:val="0"/>
          <w:kern w:val="0"/>
        </w:rPr>
        <w:t>二、符合性审查</w:t>
      </w:r>
    </w:p>
    <w:p w14:paraId="20D591AC">
      <w:pPr>
        <w:adjustRightInd w:val="0"/>
        <w:spacing w:line="360" w:lineRule="auto"/>
        <w:ind w:left="0" w:leftChars="0" w:firstLine="420" w:firstLineChars="200"/>
        <w:rPr>
          <w:rFonts w:ascii="宋体" w:hAnsi="宋体"/>
          <w:snapToGrid w:val="0"/>
          <w:kern w:val="0"/>
        </w:rPr>
      </w:pPr>
      <w:r>
        <w:rPr>
          <w:rFonts w:hint="eastAsia" w:ascii="宋体" w:hAnsi="宋体"/>
          <w:snapToGrid w:val="0"/>
          <w:kern w:val="0"/>
        </w:rPr>
        <w:t>1、对同一项目应答时，提供两套以上的方案（谈判文件另有规定的除外）。</w:t>
      </w:r>
    </w:p>
    <w:p w14:paraId="37DC711D">
      <w:pPr>
        <w:adjustRightInd w:val="0"/>
        <w:spacing w:line="360" w:lineRule="auto"/>
        <w:ind w:left="0" w:leftChars="0" w:firstLine="420" w:firstLineChars="200"/>
        <w:rPr>
          <w:rFonts w:ascii="宋体" w:hAnsi="宋体"/>
          <w:snapToGrid w:val="0"/>
          <w:kern w:val="0"/>
        </w:rPr>
      </w:pPr>
      <w:r>
        <w:rPr>
          <w:rFonts w:hint="eastAsia" w:ascii="宋体" w:hAnsi="宋体"/>
          <w:snapToGrid w:val="0"/>
          <w:kern w:val="0"/>
        </w:rPr>
        <w:t>2、应答文件附有</w:t>
      </w:r>
      <w:r>
        <w:rPr>
          <w:rFonts w:hint="eastAsia" w:ascii="宋体" w:hAnsi="宋体"/>
          <w:bCs/>
          <w:snapToGrid w:val="0"/>
          <w:kern w:val="0"/>
        </w:rPr>
        <w:t>采购人</w:t>
      </w:r>
      <w:r>
        <w:rPr>
          <w:rFonts w:hint="eastAsia" w:ascii="宋体" w:hAnsi="宋体"/>
          <w:snapToGrid w:val="0"/>
          <w:kern w:val="0"/>
        </w:rPr>
        <w:t>不能接受的条件。</w:t>
      </w:r>
    </w:p>
    <w:p w14:paraId="35353DEC">
      <w:pPr>
        <w:adjustRightInd w:val="0"/>
        <w:spacing w:line="360" w:lineRule="auto"/>
        <w:ind w:left="0" w:leftChars="0" w:firstLine="420" w:firstLineChars="200"/>
        <w:rPr>
          <w:rFonts w:ascii="宋体" w:hAnsi="宋体"/>
          <w:snapToGrid w:val="0"/>
          <w:kern w:val="0"/>
        </w:rPr>
      </w:pPr>
      <w:r>
        <w:rPr>
          <w:rFonts w:hint="eastAsia" w:ascii="宋体" w:hAnsi="宋体"/>
          <w:snapToGrid w:val="0"/>
          <w:kern w:val="0"/>
        </w:rPr>
        <w:t>3、任一项带★的指标未响应或不满足要求（如有带★号条款）。</w:t>
      </w:r>
    </w:p>
    <w:p w14:paraId="428CEB5D">
      <w:pPr>
        <w:adjustRightInd w:val="0"/>
        <w:spacing w:line="360" w:lineRule="auto"/>
        <w:ind w:left="0" w:leftChars="0" w:firstLine="420" w:firstLineChars="200"/>
        <w:rPr>
          <w:rFonts w:hint="eastAsia" w:asciiTheme="minorEastAsia" w:hAnsiTheme="minorEastAsia" w:eastAsiaTheme="minorEastAsia"/>
          <w:snapToGrid w:val="0"/>
          <w:kern w:val="0"/>
          <w:szCs w:val="21"/>
        </w:rPr>
      </w:pPr>
      <w:r>
        <w:rPr>
          <w:rFonts w:hint="eastAsia" w:ascii="宋体" w:hAnsi="宋体"/>
          <w:snapToGrid w:val="0"/>
          <w:kern w:val="0"/>
        </w:rPr>
        <w:t>4、</w:t>
      </w:r>
      <w:r>
        <w:rPr>
          <w:rFonts w:hint="eastAsia" w:asciiTheme="minorEastAsia" w:hAnsiTheme="minorEastAsia" w:eastAsiaTheme="minorEastAsia"/>
          <w:snapToGrid w:val="0"/>
          <w:kern w:val="0"/>
          <w:szCs w:val="21"/>
          <w:lang w:val="en-US" w:eastAsia="zh-CN"/>
        </w:rPr>
        <w:t>供应商</w:t>
      </w:r>
      <w:r>
        <w:rPr>
          <w:rFonts w:hint="eastAsia" w:asciiTheme="minorEastAsia" w:hAnsiTheme="minorEastAsia" w:eastAsiaTheme="minorEastAsia"/>
          <w:snapToGrid w:val="0"/>
          <w:kern w:val="0"/>
          <w:szCs w:val="21"/>
        </w:rPr>
        <w:t>的投标报价超过采购控制金额或最高限价或不符合招标文件要求的。</w:t>
      </w:r>
    </w:p>
    <w:p w14:paraId="13FE3786">
      <w:pPr>
        <w:adjustRightInd w:val="0"/>
        <w:spacing w:line="360" w:lineRule="auto"/>
        <w:ind w:left="0" w:leftChars="0" w:firstLine="420" w:firstLineChars="200"/>
        <w:rPr>
          <w:rFonts w:hint="eastAsia"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lang w:val="en-US" w:eastAsia="zh-CN"/>
        </w:rPr>
        <w:t>5、</w:t>
      </w:r>
      <w:r>
        <w:rPr>
          <w:szCs w:val="21"/>
        </w:rPr>
        <w:t>供应商</w:t>
      </w:r>
      <w:r>
        <w:rPr>
          <w:rFonts w:hint="eastAsia" w:asciiTheme="minorEastAsia" w:hAnsiTheme="minorEastAsia" w:eastAsiaTheme="minorEastAsia"/>
          <w:snapToGrid w:val="0"/>
          <w:kern w:val="0"/>
          <w:szCs w:val="21"/>
        </w:rPr>
        <w:t>低于成本报价竞标的。</w:t>
      </w:r>
    </w:p>
    <w:p w14:paraId="2D57F242">
      <w:pPr>
        <w:adjustRightInd w:val="0"/>
        <w:spacing w:line="360" w:lineRule="auto"/>
        <w:ind w:left="0" w:leftChars="0" w:firstLine="420" w:firstLineChars="200"/>
        <w:rPr>
          <w:rFonts w:ascii="宋体" w:hAnsi="宋体"/>
          <w:snapToGrid w:val="0"/>
          <w:kern w:val="0"/>
        </w:rPr>
      </w:pPr>
      <w:r>
        <w:rPr>
          <w:rFonts w:hint="eastAsia" w:asciiTheme="minorEastAsia" w:hAnsiTheme="minorEastAsia" w:eastAsiaTheme="minorEastAsia"/>
          <w:snapToGrid w:val="0"/>
          <w:kern w:val="0"/>
          <w:szCs w:val="21"/>
          <w:lang w:val="en-US" w:eastAsia="zh-CN"/>
        </w:rPr>
        <w:t>6、</w:t>
      </w:r>
      <w:r>
        <w:rPr>
          <w:szCs w:val="21"/>
        </w:rPr>
        <w:t>供应商以他人的名义参与谈判、相互串通进行谈判或者以其他弄虚作假方式谈判</w:t>
      </w:r>
      <w:r>
        <w:rPr>
          <w:rFonts w:hint="eastAsia" w:ascii="宋体" w:hAnsi="宋体"/>
          <w:snapToGrid w:val="0"/>
          <w:kern w:val="0"/>
        </w:rPr>
        <w:t>。</w:t>
      </w:r>
    </w:p>
    <w:p w14:paraId="56A3F51F">
      <w:pPr>
        <w:adjustRightInd w:val="0"/>
        <w:spacing w:line="360" w:lineRule="auto"/>
        <w:ind w:left="0" w:leftChars="0" w:firstLine="420" w:firstLineChars="200"/>
        <w:rPr>
          <w:rFonts w:hint="eastAsia" w:asciiTheme="minorEastAsia" w:hAnsiTheme="minorEastAsia" w:eastAsiaTheme="minorEastAsia"/>
          <w:snapToGrid w:val="0"/>
          <w:kern w:val="0"/>
          <w:szCs w:val="21"/>
          <w:lang w:val="en-US" w:eastAsia="zh-CN"/>
        </w:rPr>
      </w:pPr>
      <w:r>
        <w:rPr>
          <w:rFonts w:hint="eastAsia" w:ascii="宋体" w:hAnsi="宋体"/>
          <w:snapToGrid w:val="0"/>
          <w:kern w:val="0"/>
          <w:lang w:val="en-US" w:eastAsia="zh-CN"/>
        </w:rPr>
        <w:t>7</w:t>
      </w:r>
      <w:r>
        <w:rPr>
          <w:rFonts w:hint="eastAsia" w:ascii="宋体" w:hAnsi="宋体"/>
          <w:snapToGrid w:val="0"/>
          <w:kern w:val="0"/>
        </w:rPr>
        <w:t>、</w:t>
      </w:r>
      <w:r>
        <w:rPr>
          <w:rFonts w:hint="eastAsia" w:asciiTheme="minorEastAsia" w:hAnsiTheme="minorEastAsia" w:eastAsiaTheme="minorEastAsia"/>
          <w:snapToGrid w:val="0"/>
          <w:kern w:val="0"/>
          <w:szCs w:val="21"/>
        </w:rPr>
        <w:t>投标文件附有</w:t>
      </w:r>
      <w:r>
        <w:rPr>
          <w:rFonts w:hint="eastAsia" w:asciiTheme="minorEastAsia" w:hAnsiTheme="minorEastAsia" w:eastAsiaTheme="minorEastAsia"/>
          <w:bCs/>
          <w:snapToGrid w:val="0"/>
          <w:kern w:val="0"/>
          <w:szCs w:val="21"/>
        </w:rPr>
        <w:t>招标人</w:t>
      </w:r>
      <w:r>
        <w:rPr>
          <w:rFonts w:hint="eastAsia" w:asciiTheme="minorEastAsia" w:hAnsiTheme="minorEastAsia" w:eastAsiaTheme="minorEastAsia"/>
          <w:snapToGrid w:val="0"/>
          <w:kern w:val="0"/>
          <w:szCs w:val="21"/>
        </w:rPr>
        <w:t>不能接受的条件</w:t>
      </w:r>
      <w:r>
        <w:rPr>
          <w:rFonts w:hint="eastAsia" w:asciiTheme="minorEastAsia" w:hAnsiTheme="minorEastAsia" w:eastAsiaTheme="minorEastAsia"/>
          <w:snapToGrid w:val="0"/>
          <w:kern w:val="0"/>
          <w:szCs w:val="21"/>
          <w:lang w:val="en-US" w:eastAsia="zh-CN"/>
        </w:rPr>
        <w:t>.</w:t>
      </w:r>
    </w:p>
    <w:p w14:paraId="6B5F703F">
      <w:pPr>
        <w:adjustRightInd w:val="0"/>
        <w:spacing w:line="360" w:lineRule="auto"/>
        <w:ind w:left="0" w:leftChars="0" w:firstLine="420" w:firstLineChars="200"/>
        <w:rPr>
          <w:rFonts w:ascii="宋体" w:hAnsi="宋体"/>
          <w:snapToGrid w:val="0"/>
          <w:kern w:val="0"/>
        </w:rPr>
      </w:pPr>
      <w:r>
        <w:rPr>
          <w:rFonts w:hint="eastAsia" w:ascii="宋体" w:hAnsi="宋体"/>
          <w:snapToGrid w:val="0"/>
          <w:kern w:val="0"/>
          <w:lang w:val="en-US" w:eastAsia="zh-CN"/>
        </w:rPr>
        <w:t>8、</w:t>
      </w:r>
      <w:r>
        <w:rPr>
          <w:rFonts w:hint="eastAsia" w:ascii="宋体" w:hAnsi="宋体"/>
          <w:snapToGrid w:val="0"/>
          <w:kern w:val="0"/>
        </w:rPr>
        <w:t>法律法规规定的其它情形。</w:t>
      </w:r>
    </w:p>
    <w:p w14:paraId="65065D53"/>
    <w:p w14:paraId="1EF7BE8D"/>
    <w:p w14:paraId="2D8B5196">
      <w:pPr>
        <w:widowControl/>
        <w:jc w:val="left"/>
        <w:rPr>
          <w:sz w:val="21"/>
          <w:szCs w:val="21"/>
        </w:rPr>
      </w:pPr>
      <w:r>
        <w:br w:type="page"/>
      </w:r>
    </w:p>
    <w:p w14:paraId="6101568F">
      <w:pPr>
        <w:pStyle w:val="2"/>
      </w:pPr>
      <w:bookmarkStart w:id="3" w:name="_Toc73628024"/>
      <w:r>
        <w:rPr>
          <w:rFonts w:hint="eastAsia"/>
        </w:rPr>
        <w:t>第四章  谈判须知</w:t>
      </w:r>
      <w:bookmarkEnd w:id="3"/>
    </w:p>
    <w:p w14:paraId="725F1005">
      <w:pPr>
        <w:pStyle w:val="4"/>
        <w:adjustRightInd w:val="0"/>
        <w:spacing w:after="60" w:line="240" w:lineRule="auto"/>
        <w:textAlignment w:val="baseline"/>
        <w:rPr>
          <w:rFonts w:ascii="宋体" w:hAnsi="宋体" w:eastAsia="宋体"/>
          <w:kern w:val="0"/>
          <w:sz w:val="24"/>
          <w:szCs w:val="20"/>
        </w:rPr>
      </w:pPr>
      <w:bookmarkStart w:id="4" w:name="_Toc73628025"/>
      <w:r>
        <w:rPr>
          <w:rFonts w:hint="eastAsia" w:ascii="宋体" w:hAnsi="宋体" w:eastAsia="宋体"/>
          <w:kern w:val="0"/>
          <w:sz w:val="24"/>
          <w:szCs w:val="20"/>
        </w:rPr>
        <w:t>一、说 明</w:t>
      </w:r>
      <w:bookmarkEnd w:id="4"/>
    </w:p>
    <w:p w14:paraId="453A58D4">
      <w:pPr>
        <w:adjustRightInd w:val="0"/>
        <w:snapToGrid w:val="0"/>
        <w:spacing w:line="300" w:lineRule="auto"/>
        <w:ind w:left="424" w:leftChars="202"/>
        <w:rPr>
          <w:rFonts w:asciiTheme="minorEastAsia" w:hAnsiTheme="minorEastAsia" w:eastAsiaTheme="minorEastAsia"/>
          <w:snapToGrid w:val="0"/>
          <w:kern w:val="0"/>
          <w:sz w:val="24"/>
        </w:rPr>
      </w:pPr>
    </w:p>
    <w:p w14:paraId="1F7416C1">
      <w:pPr>
        <w:numPr>
          <w:ilvl w:val="0"/>
          <w:numId w:val="4"/>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snapToGrid w:val="0"/>
          <w:kern w:val="0"/>
        </w:rPr>
        <w:t>适用范围</w:t>
      </w:r>
      <w:r>
        <w:rPr>
          <w:rFonts w:hint="eastAsia" w:asciiTheme="minorEastAsia" w:hAnsiTheme="minorEastAsia" w:eastAsiaTheme="minorEastAsia"/>
          <w:b/>
          <w:color w:val="000000"/>
          <w:szCs w:val="21"/>
        </w:rPr>
        <w:t>：</w:t>
      </w:r>
    </w:p>
    <w:p w14:paraId="34D107CD">
      <w:pPr>
        <w:numPr>
          <w:ilvl w:val="1"/>
          <w:numId w:val="4"/>
        </w:numPr>
        <w:tabs>
          <w:tab w:val="left" w:pos="0"/>
          <w:tab w:val="clear" w:pos="992"/>
        </w:tabs>
        <w:spacing w:line="360" w:lineRule="auto"/>
        <w:ind w:left="0" w:firstLine="425"/>
        <w:rPr>
          <w:rFonts w:asciiTheme="minorEastAsia" w:hAnsiTheme="minorEastAsia" w:eastAsiaTheme="minorEastAsia"/>
          <w:snapToGrid w:val="0"/>
          <w:kern w:val="0"/>
        </w:rPr>
      </w:pP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根据</w:t>
      </w:r>
      <w:r>
        <w:rPr>
          <w:rFonts w:hint="eastAsia" w:ascii="宋体" w:hAnsi="宋体" w:eastAsia="宋体"/>
          <w:snapToGrid w:val="0"/>
          <w:color w:val="auto"/>
          <w:sz w:val="21"/>
          <w:szCs w:val="21"/>
        </w:rPr>
        <w:t>深圳雷曼光电科技股份有限公司</w:t>
      </w:r>
      <w:r>
        <w:rPr>
          <w:rFonts w:hint="eastAsia" w:asciiTheme="minorEastAsia" w:hAnsiTheme="minorEastAsia" w:eastAsiaTheme="minorEastAsia"/>
          <w:szCs w:val="21"/>
          <w:lang w:val="en-US" w:eastAsia="zh-CN"/>
        </w:rPr>
        <w:t>内控制度规定，参照</w:t>
      </w:r>
      <w:r>
        <w:rPr>
          <w:rFonts w:hint="eastAsia" w:asciiTheme="minorEastAsia" w:hAnsiTheme="minorEastAsia" w:eastAsiaTheme="minorEastAsia"/>
          <w:szCs w:val="21"/>
        </w:rPr>
        <w:t>《政府采购非招标采购方式管理办法》及有关政府采购法规、规</w:t>
      </w:r>
      <w:r>
        <w:rPr>
          <w:rFonts w:hint="eastAsia" w:asciiTheme="minorEastAsia" w:hAnsiTheme="minorEastAsia" w:eastAsiaTheme="minorEastAsia"/>
          <w:snapToGrid w:val="0"/>
          <w:kern w:val="0"/>
        </w:rPr>
        <w:t>章、规定，通过</w:t>
      </w:r>
      <w:r>
        <w:rPr>
          <w:rFonts w:hint="eastAsia" w:ascii="宋体" w:hAnsi="宋体"/>
          <w:b/>
          <w:snapToGrid w:val="0"/>
          <w:kern w:val="0"/>
          <w:u w:val="single"/>
        </w:rPr>
        <w:t>单一来源</w:t>
      </w:r>
      <w:r>
        <w:rPr>
          <w:rFonts w:hint="eastAsia" w:asciiTheme="minorEastAsia" w:hAnsiTheme="minorEastAsia" w:eastAsiaTheme="minorEastAsia"/>
          <w:snapToGrid w:val="0"/>
          <w:kern w:val="0"/>
        </w:rPr>
        <w:t>采购方式择优选定供应商。</w:t>
      </w:r>
    </w:p>
    <w:p w14:paraId="341B7C4B">
      <w:pPr>
        <w:numPr>
          <w:ilvl w:val="0"/>
          <w:numId w:val="4"/>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snapToGrid w:val="0"/>
          <w:kern w:val="0"/>
        </w:rPr>
        <w:t>定义</w:t>
      </w:r>
      <w:r>
        <w:rPr>
          <w:rFonts w:hint="eastAsia" w:asciiTheme="minorEastAsia" w:hAnsiTheme="minorEastAsia" w:eastAsiaTheme="minorEastAsia"/>
          <w:b/>
          <w:color w:val="000000"/>
          <w:szCs w:val="21"/>
        </w:rPr>
        <w:t>：</w:t>
      </w:r>
    </w:p>
    <w:p w14:paraId="1F6CC038">
      <w:pPr>
        <w:spacing w:line="360" w:lineRule="auto"/>
        <w:ind w:left="425"/>
        <w:rPr>
          <w:rFonts w:asciiTheme="minorEastAsia" w:hAnsiTheme="minorEastAsia" w:eastAsiaTheme="minorEastAsia"/>
          <w:szCs w:val="21"/>
        </w:rPr>
      </w:pPr>
      <w:r>
        <w:rPr>
          <w:rFonts w:hint="eastAsia" w:asciiTheme="minorEastAsia" w:hAnsiTheme="minorEastAsia" w:eastAsiaTheme="minorEastAsia"/>
          <w:szCs w:val="21"/>
        </w:rPr>
        <w:t>2.1 “采购人”是指获得资金依法进行政府采购的国家机关、事业单位和团体组织。</w:t>
      </w:r>
    </w:p>
    <w:p w14:paraId="4CDFCBED">
      <w:pPr>
        <w:spacing w:line="360" w:lineRule="auto"/>
        <w:ind w:firstLine="424" w:firstLineChars="202"/>
        <w:rPr>
          <w:rFonts w:ascii="宋体" w:hAnsi="宋体"/>
          <w:b/>
          <w:bCs/>
        </w:rPr>
      </w:pPr>
      <w:r>
        <w:rPr>
          <w:rFonts w:hint="eastAsia" w:asciiTheme="minorEastAsia" w:hAnsiTheme="minorEastAsia" w:eastAsiaTheme="minorEastAsia"/>
          <w:szCs w:val="21"/>
        </w:rPr>
        <w:t xml:space="preserve">2.2 </w:t>
      </w:r>
      <w:r>
        <w:rPr>
          <w:rFonts w:hint="eastAsia" w:ascii="宋体" w:hAnsi="宋体"/>
          <w:bCs/>
        </w:rPr>
        <w:t>“</w:t>
      </w:r>
      <w:r>
        <w:rPr>
          <w:rFonts w:hint="eastAsia" w:ascii="宋体" w:hAnsi="宋体"/>
          <w:snapToGrid w:val="0"/>
          <w:szCs w:val="21"/>
        </w:rPr>
        <w:t>采购代理机构</w:t>
      </w:r>
      <w:r>
        <w:rPr>
          <w:rFonts w:hint="eastAsia" w:ascii="宋体" w:hAnsi="宋体"/>
          <w:bCs/>
          <w:color w:val="000000"/>
        </w:rPr>
        <w:t>”是指</w:t>
      </w:r>
      <w:r>
        <w:rPr>
          <w:color w:val="000000"/>
          <w:spacing w:val="8"/>
        </w:rPr>
        <w:t>根据采购人委托，代理政府采购事宜的</w:t>
      </w:r>
      <w:r>
        <w:rPr>
          <w:rFonts w:hint="eastAsia"/>
          <w:color w:val="000000"/>
          <w:spacing w:val="8"/>
        </w:rPr>
        <w:t>社会采购代理</w:t>
      </w:r>
      <w:r>
        <w:rPr>
          <w:color w:val="000000"/>
          <w:spacing w:val="8"/>
        </w:rPr>
        <w:t>机构</w:t>
      </w:r>
      <w:r>
        <w:rPr>
          <w:rFonts w:ascii="宋体" w:hAnsi="宋体"/>
          <w:bCs/>
          <w:color w:val="000000"/>
        </w:rPr>
        <w:t>。本</w:t>
      </w:r>
      <w:r>
        <w:rPr>
          <w:rFonts w:hint="eastAsia" w:ascii="宋体" w:hAnsi="宋体"/>
          <w:bCs/>
          <w:color w:val="000000"/>
        </w:rPr>
        <w:t>谈判</w:t>
      </w:r>
      <w:r>
        <w:rPr>
          <w:rFonts w:ascii="宋体" w:hAnsi="宋体"/>
          <w:bCs/>
          <w:color w:val="000000"/>
        </w:rPr>
        <w:t>文件</w:t>
      </w:r>
      <w:r>
        <w:rPr>
          <w:rFonts w:ascii="宋体" w:hAnsi="宋体"/>
          <w:bCs/>
        </w:rPr>
        <w:t>的</w:t>
      </w:r>
      <w:r>
        <w:rPr>
          <w:rFonts w:hint="eastAsia" w:ascii="宋体" w:hAnsi="宋体"/>
          <w:snapToGrid w:val="0"/>
          <w:szCs w:val="21"/>
        </w:rPr>
        <w:t>采购代理机构</w:t>
      </w:r>
      <w:r>
        <w:rPr>
          <w:rFonts w:ascii="宋体" w:hAnsi="宋体"/>
          <w:bCs/>
        </w:rPr>
        <w:t>特指</w:t>
      </w:r>
      <w:r>
        <w:rPr>
          <w:rFonts w:ascii="宋体" w:hAnsi="宋体"/>
          <w:b/>
          <w:bCs/>
        </w:rPr>
        <w:t>深圳市中正招标有限公司</w:t>
      </w:r>
      <w:r>
        <w:rPr>
          <w:rFonts w:hint="eastAsia" w:ascii="宋体" w:hAnsi="宋体"/>
          <w:b/>
          <w:bCs/>
        </w:rPr>
        <w:t>。</w:t>
      </w:r>
    </w:p>
    <w:p w14:paraId="79C6D000">
      <w:pPr>
        <w:pStyle w:val="455"/>
        <w:adjustRightInd w:val="0"/>
        <w:spacing w:line="360" w:lineRule="auto"/>
        <w:ind w:left="425" w:firstLine="0" w:firstLineChars="0"/>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“货物”系指供应商按谈判文件规定，向采购人提供的设备及材料。</w:t>
      </w:r>
    </w:p>
    <w:p w14:paraId="6D2B3DB8">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Theme="minorEastAsia" w:hAnsiTheme="minorEastAsia" w:eastAsiaTheme="minorEastAsia"/>
          <w:snapToGrid w:val="0"/>
          <w:kern w:val="0"/>
        </w:rPr>
        <w:t>2.5 “工程”系指供应商按谈判文件规定，向采购人提供的设备及材料的安装。</w:t>
      </w:r>
    </w:p>
    <w:p w14:paraId="36EA15CB">
      <w:pPr>
        <w:pStyle w:val="455"/>
        <w:adjustRightInd w:val="0"/>
        <w:spacing w:line="360" w:lineRule="auto"/>
        <w:ind w:left="425" w:firstLine="0" w:firstLineChars="0"/>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6 “服务”系指供应商按谈判文件规定，向采购人提供符合方案的服务。</w:t>
      </w:r>
    </w:p>
    <w:p w14:paraId="3F67E685">
      <w:pPr>
        <w:numPr>
          <w:ilvl w:val="0"/>
          <w:numId w:val="4"/>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合格的供应商：</w:t>
      </w:r>
    </w:p>
    <w:p w14:paraId="31799DED">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具有独立承担民事责任的能力。</w:t>
      </w:r>
    </w:p>
    <w:p w14:paraId="3C7A0CBA">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具有良好的商业信誉和健全的财务会计制度。</w:t>
      </w:r>
    </w:p>
    <w:p w14:paraId="20CABA21">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Theme="minorEastAsia" w:hAnsiTheme="minorEastAsia" w:eastAsiaTheme="minorEastAsia"/>
          <w:snapToGrid w:val="0"/>
          <w:kern w:val="0"/>
        </w:rPr>
        <w:t>3.3  具有履行合同所必需的设备和专业技术能力。</w:t>
      </w:r>
    </w:p>
    <w:p w14:paraId="4F69B858">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Theme="minorEastAsia" w:hAnsiTheme="minorEastAsia" w:eastAsiaTheme="minorEastAsia"/>
          <w:snapToGrid w:val="0"/>
          <w:kern w:val="0"/>
        </w:rPr>
        <w:t>3.4  有依法缴纳税收和社会保障资金的良好记录。</w:t>
      </w:r>
    </w:p>
    <w:p w14:paraId="6ED91A28">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Theme="minorEastAsia" w:hAnsiTheme="minorEastAsia" w:eastAsiaTheme="minorEastAsia"/>
          <w:snapToGrid w:val="0"/>
          <w:kern w:val="0"/>
        </w:rPr>
        <w:t>3.5  参加政府采购活动近三年内，在经营活动中没有重大违法记录。</w:t>
      </w:r>
    </w:p>
    <w:p w14:paraId="79B797B5">
      <w:pPr>
        <w:pStyle w:val="455"/>
        <w:adjustRightInd w:val="0"/>
        <w:spacing w:line="360" w:lineRule="auto"/>
        <w:ind w:left="425" w:firstLine="0" w:firstLineChars="0"/>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3.6  法律、行政法规规定的其他条件。</w:t>
      </w:r>
    </w:p>
    <w:p w14:paraId="59A87336">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宋体" w:hAnsi="宋体"/>
          <w:snapToGrid w:val="0"/>
          <w:kern w:val="0"/>
        </w:rPr>
        <w:t>3.7  符合《第一章 采购邀请》的申请人资格要求。</w:t>
      </w:r>
    </w:p>
    <w:p w14:paraId="3CD35FA5">
      <w:pPr>
        <w:numPr>
          <w:ilvl w:val="0"/>
          <w:numId w:val="4"/>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合格的服务：</w:t>
      </w:r>
    </w:p>
    <w:p w14:paraId="1E067261">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 xml:space="preserve"> 必须是提供符合方案的服务。</w:t>
      </w:r>
    </w:p>
    <w:p w14:paraId="66BCF8EC">
      <w:pPr>
        <w:pStyle w:val="455"/>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供应商应保证，采购人在中华人民共和国使用该服务的任何一部分时，免受第三方提出的侵犯其专利权、商标权或工业设计权的起诉。</w:t>
      </w:r>
    </w:p>
    <w:p w14:paraId="525455FA">
      <w:pPr>
        <w:numPr>
          <w:ilvl w:val="0"/>
          <w:numId w:val="4"/>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相关费用的承担</w:t>
      </w:r>
    </w:p>
    <w:p w14:paraId="4D0F1980">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无论谈判过程中的做法和结果如何，供应商自行承担所有与参加谈判有关的全部费用。</w:t>
      </w:r>
    </w:p>
    <w:p w14:paraId="2E0B5867">
      <w:pPr>
        <w:adjustRightInd w:val="0"/>
        <w:spacing w:line="360" w:lineRule="auto"/>
        <w:ind w:firstLine="424" w:firstLineChars="202"/>
        <w:rPr>
          <w:rFonts w:asciiTheme="minorEastAsia" w:hAnsiTheme="minorEastAsia" w:eastAsiaTheme="minorEastAsia"/>
          <w:snapToGrid w:val="0"/>
          <w:kern w:val="0"/>
        </w:rPr>
      </w:pPr>
    </w:p>
    <w:p w14:paraId="26707C2D">
      <w:pPr>
        <w:pStyle w:val="455"/>
        <w:adjustRightInd w:val="0"/>
        <w:spacing w:line="360" w:lineRule="auto"/>
        <w:ind w:firstLine="424" w:firstLineChars="202"/>
        <w:rPr>
          <w:rFonts w:asciiTheme="minorEastAsia" w:hAnsiTheme="minorEastAsia" w:eastAsiaTheme="minorEastAsia"/>
          <w:snapToGrid w:val="0"/>
          <w:kern w:val="0"/>
        </w:rPr>
      </w:pPr>
    </w:p>
    <w:p w14:paraId="00A6A5B1">
      <w:pPr>
        <w:pStyle w:val="4"/>
        <w:adjustRightInd w:val="0"/>
        <w:spacing w:after="60" w:line="240" w:lineRule="auto"/>
        <w:textAlignment w:val="baseline"/>
        <w:rPr>
          <w:rFonts w:ascii="宋体" w:hAnsi="宋体" w:eastAsia="宋体"/>
          <w:kern w:val="0"/>
          <w:sz w:val="24"/>
          <w:szCs w:val="20"/>
        </w:rPr>
      </w:pPr>
      <w:bookmarkStart w:id="5" w:name="_Toc73628026"/>
      <w:r>
        <w:rPr>
          <w:rFonts w:hint="eastAsia" w:ascii="宋体" w:hAnsi="宋体" w:eastAsia="宋体"/>
          <w:kern w:val="0"/>
          <w:sz w:val="24"/>
          <w:szCs w:val="20"/>
        </w:rPr>
        <w:t>二、应答文件</w:t>
      </w:r>
      <w:bookmarkEnd w:id="5"/>
    </w:p>
    <w:p w14:paraId="6E3CD8BE">
      <w:pPr>
        <w:numPr>
          <w:ilvl w:val="0"/>
          <w:numId w:val="4"/>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应答文件构成</w:t>
      </w:r>
    </w:p>
    <w:p w14:paraId="6E390A08">
      <w:pPr>
        <w:numPr>
          <w:ilvl w:val="1"/>
          <w:numId w:val="4"/>
        </w:numPr>
        <w:spacing w:line="360" w:lineRule="auto"/>
        <w:rPr>
          <w:rFonts w:asciiTheme="minorEastAsia" w:hAnsiTheme="minorEastAsia" w:eastAsiaTheme="minorEastAsia"/>
          <w:color w:val="000000"/>
          <w:szCs w:val="21"/>
        </w:rPr>
      </w:pPr>
      <w:r>
        <w:rPr>
          <w:rFonts w:hint="eastAsia" w:asciiTheme="minorEastAsia" w:hAnsiTheme="minorEastAsia" w:eastAsiaTheme="minorEastAsia"/>
          <w:color w:val="000000"/>
          <w:szCs w:val="21"/>
        </w:rPr>
        <w:t>供应商递交的谈判应答文件应包括下列部份：</w:t>
      </w:r>
    </w:p>
    <w:p w14:paraId="10373F53">
      <w:pPr>
        <w:adjustRightInd w:val="0"/>
        <w:spacing w:line="360" w:lineRule="auto"/>
        <w:ind w:firstLine="850" w:firstLineChars="405"/>
        <w:jc w:val="left"/>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6.1.1  资格证明文件：</w:t>
      </w:r>
    </w:p>
    <w:p w14:paraId="611BED33">
      <w:pPr>
        <w:numPr>
          <w:ilvl w:val="0"/>
          <w:numId w:val="5"/>
        </w:numPr>
        <w:adjustRightInd w:val="0"/>
        <w:spacing w:line="360" w:lineRule="auto"/>
        <w:ind w:firstLine="10" w:firstLineChars="5"/>
        <w:jc w:val="left"/>
        <w:rPr>
          <w:rFonts w:asciiTheme="minorEastAsia" w:hAnsiTheme="minorEastAsia" w:eastAsiaTheme="minorEastAsia"/>
          <w:snapToGrid w:val="0"/>
          <w:kern w:val="0"/>
          <w:szCs w:val="21"/>
        </w:rPr>
      </w:pPr>
      <w:r>
        <w:rPr>
          <w:rFonts w:hint="eastAsia" w:asciiTheme="minorEastAsia" w:hAnsiTheme="minorEastAsia" w:eastAsiaTheme="minorEastAsia"/>
          <w:snapToGrid w:val="0"/>
          <w:szCs w:val="21"/>
        </w:rPr>
        <w:t>营业执照或法人证书等证明材料</w:t>
      </w:r>
      <w:r>
        <w:rPr>
          <w:rFonts w:hint="eastAsia" w:asciiTheme="minorEastAsia" w:hAnsiTheme="minorEastAsia" w:eastAsiaTheme="minorEastAsia"/>
          <w:snapToGrid w:val="0"/>
          <w:kern w:val="0"/>
          <w:szCs w:val="21"/>
        </w:rPr>
        <w:t>；</w:t>
      </w:r>
    </w:p>
    <w:p w14:paraId="4874DEBB">
      <w:pPr>
        <w:numPr>
          <w:ilvl w:val="0"/>
          <w:numId w:val="5"/>
        </w:numPr>
        <w:adjustRightInd w:val="0"/>
        <w:spacing w:line="360" w:lineRule="auto"/>
        <w:ind w:firstLine="10" w:firstLineChars="5"/>
        <w:jc w:val="left"/>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法定代表人（负责人）证明书；</w:t>
      </w:r>
    </w:p>
    <w:p w14:paraId="0BBB1DE1">
      <w:pPr>
        <w:numPr>
          <w:ilvl w:val="0"/>
          <w:numId w:val="5"/>
        </w:numPr>
        <w:adjustRightInd w:val="0"/>
        <w:spacing w:line="360" w:lineRule="auto"/>
        <w:ind w:firstLine="10" w:firstLineChars="5"/>
        <w:jc w:val="left"/>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法定代表人（负责人）授权委托书；</w:t>
      </w:r>
    </w:p>
    <w:p w14:paraId="7429157F">
      <w:pPr>
        <w:numPr>
          <w:ilvl w:val="0"/>
          <w:numId w:val="5"/>
        </w:numPr>
        <w:adjustRightInd w:val="0"/>
        <w:spacing w:line="360" w:lineRule="auto"/>
        <w:ind w:firstLine="10" w:firstLineChars="5"/>
        <w:jc w:val="left"/>
        <w:rPr>
          <w:rFonts w:asciiTheme="minorEastAsia" w:hAnsiTheme="minorEastAsia" w:eastAsiaTheme="minorEastAsia"/>
          <w:snapToGrid w:val="0"/>
          <w:kern w:val="0"/>
          <w:szCs w:val="21"/>
        </w:rPr>
      </w:pPr>
      <w:r>
        <w:rPr>
          <w:rFonts w:hint="eastAsia" w:asciiTheme="minorEastAsia" w:hAnsiTheme="minorEastAsia" w:eastAsiaTheme="minorEastAsia"/>
          <w:szCs w:val="21"/>
        </w:rPr>
        <w:t>承诺函；</w:t>
      </w:r>
    </w:p>
    <w:p w14:paraId="5DB52B81">
      <w:pPr>
        <w:numPr>
          <w:ilvl w:val="0"/>
          <w:numId w:val="5"/>
        </w:numPr>
        <w:adjustRightInd w:val="0"/>
        <w:spacing w:line="360" w:lineRule="auto"/>
        <w:ind w:firstLine="10" w:firstLineChars="5"/>
        <w:jc w:val="left"/>
        <w:rPr>
          <w:rFonts w:asciiTheme="minorEastAsia" w:hAnsiTheme="minorEastAsia" w:eastAsiaTheme="minorEastAsia"/>
          <w:snapToGrid w:val="0"/>
          <w:kern w:val="0"/>
          <w:szCs w:val="21"/>
        </w:rPr>
      </w:pPr>
      <w:r>
        <w:rPr>
          <w:rFonts w:hint="eastAsia" w:ascii="宋体" w:hAnsi="宋体"/>
        </w:rPr>
        <w:t>其它资格证明材料（如有，按第一章谈判邀请“申请人的资格要求”提供）</w:t>
      </w:r>
      <w:r>
        <w:rPr>
          <w:rFonts w:hint="eastAsia" w:asciiTheme="minorEastAsia" w:hAnsiTheme="minorEastAsia" w:eastAsiaTheme="minorEastAsia"/>
          <w:snapToGrid w:val="0"/>
          <w:szCs w:val="21"/>
        </w:rPr>
        <w:t>。</w:t>
      </w:r>
    </w:p>
    <w:p w14:paraId="6EE27D74">
      <w:pPr>
        <w:tabs>
          <w:tab w:val="left" w:pos="330"/>
        </w:tabs>
        <w:spacing w:line="360" w:lineRule="auto"/>
        <w:ind w:firstLine="850" w:firstLineChars="405"/>
        <w:rPr>
          <w:rFonts w:asciiTheme="minorEastAsia" w:hAnsiTheme="minorEastAsia" w:eastAsiaTheme="minorEastAsia"/>
          <w:szCs w:val="21"/>
        </w:rPr>
      </w:pPr>
      <w:r>
        <w:rPr>
          <w:rFonts w:hint="eastAsia" w:asciiTheme="minorEastAsia" w:hAnsiTheme="minorEastAsia" w:eastAsiaTheme="minorEastAsia"/>
          <w:szCs w:val="21"/>
        </w:rPr>
        <w:t>6.1.2  声明函</w:t>
      </w:r>
    </w:p>
    <w:p w14:paraId="6EE65B26">
      <w:pPr>
        <w:tabs>
          <w:tab w:val="left" w:pos="330"/>
        </w:tabs>
        <w:spacing w:line="360" w:lineRule="auto"/>
        <w:ind w:firstLine="850" w:firstLineChars="405"/>
        <w:rPr>
          <w:rFonts w:asciiTheme="minorEastAsia" w:hAnsiTheme="minorEastAsia" w:eastAsiaTheme="minorEastAsia"/>
          <w:szCs w:val="21"/>
        </w:rPr>
      </w:pPr>
      <w:r>
        <w:rPr>
          <w:rFonts w:hint="eastAsia" w:asciiTheme="minorEastAsia" w:hAnsiTheme="minorEastAsia" w:eastAsiaTheme="minorEastAsia"/>
          <w:szCs w:val="21"/>
        </w:rPr>
        <w:t>6.1.3  报价表</w:t>
      </w:r>
    </w:p>
    <w:p w14:paraId="3657E12B">
      <w:pPr>
        <w:tabs>
          <w:tab w:val="left" w:pos="330"/>
        </w:tabs>
        <w:spacing w:line="360" w:lineRule="auto"/>
        <w:ind w:firstLine="850" w:firstLineChars="405"/>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 xml:space="preserve">6.1.4  </w:t>
      </w:r>
      <w:r>
        <w:rPr>
          <w:rFonts w:hint="eastAsia" w:asciiTheme="minorEastAsia" w:hAnsiTheme="minorEastAsia" w:eastAsiaTheme="minorEastAsia"/>
          <w:color w:val="000000"/>
          <w:szCs w:val="21"/>
          <w:lang w:val="en-US" w:eastAsia="zh-CN"/>
        </w:rPr>
        <w:t>技术规格</w:t>
      </w:r>
    </w:p>
    <w:p w14:paraId="642B0099">
      <w:pPr>
        <w:tabs>
          <w:tab w:val="left" w:pos="330"/>
        </w:tabs>
        <w:spacing w:line="360" w:lineRule="auto"/>
        <w:ind w:firstLine="850" w:firstLineChars="405"/>
        <w:rPr>
          <w:rFonts w:asciiTheme="minorEastAsia" w:hAnsiTheme="minorEastAsia" w:eastAsiaTheme="minorEastAsia"/>
          <w:color w:val="000000"/>
          <w:szCs w:val="21"/>
        </w:rPr>
      </w:pPr>
      <w:r>
        <w:rPr>
          <w:rFonts w:hint="eastAsia" w:asciiTheme="minorEastAsia" w:hAnsiTheme="minorEastAsia" w:eastAsiaTheme="minorEastAsia"/>
          <w:szCs w:val="21"/>
        </w:rPr>
        <w:t xml:space="preserve">6.1.5  </w:t>
      </w:r>
      <w:r>
        <w:rPr>
          <w:rFonts w:hint="eastAsia" w:asciiTheme="minorEastAsia" w:hAnsiTheme="minorEastAsia" w:eastAsiaTheme="minorEastAsia"/>
          <w:color w:val="000000"/>
          <w:szCs w:val="21"/>
        </w:rPr>
        <w:t>偏离</w:t>
      </w:r>
      <w:r>
        <w:rPr>
          <w:rFonts w:asciiTheme="minorEastAsia" w:hAnsiTheme="minorEastAsia" w:eastAsiaTheme="minorEastAsia"/>
          <w:color w:val="000000"/>
          <w:szCs w:val="21"/>
        </w:rPr>
        <w:t>表</w:t>
      </w:r>
    </w:p>
    <w:p w14:paraId="26E41465">
      <w:pPr>
        <w:tabs>
          <w:tab w:val="left" w:pos="330"/>
        </w:tabs>
        <w:spacing w:line="360" w:lineRule="auto"/>
        <w:ind w:firstLine="850" w:firstLineChars="405"/>
        <w:rPr>
          <w:rFonts w:asciiTheme="minorEastAsia" w:hAnsiTheme="minorEastAsia" w:eastAsiaTheme="minorEastAsia"/>
          <w:szCs w:val="21"/>
        </w:rPr>
      </w:pPr>
      <w:r>
        <w:rPr>
          <w:rFonts w:hint="eastAsia" w:asciiTheme="minorEastAsia" w:hAnsiTheme="minorEastAsia" w:eastAsiaTheme="minorEastAsia"/>
          <w:color w:val="000000"/>
          <w:szCs w:val="21"/>
        </w:rPr>
        <w:t>6.1.6  谈判文件要求的其他资料或供应商认为需要补充的资料</w:t>
      </w:r>
    </w:p>
    <w:p w14:paraId="6C5AB643">
      <w:pPr>
        <w:numPr>
          <w:ilvl w:val="1"/>
          <w:numId w:val="4"/>
        </w:numPr>
        <w:spacing w:line="360" w:lineRule="auto"/>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应答文件份数：</w:t>
      </w:r>
    </w:p>
    <w:p w14:paraId="38868C71">
      <w:pPr>
        <w:numPr>
          <w:ilvl w:val="2"/>
          <w:numId w:val="4"/>
        </w:numPr>
        <w:spacing w:line="360" w:lineRule="auto"/>
        <w:ind w:left="1560" w:hanging="709"/>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正本1份，副本2份，</w:t>
      </w:r>
      <w:r>
        <w:rPr>
          <w:rFonts w:asciiTheme="minorEastAsia" w:hAnsiTheme="minorEastAsia" w:eastAsiaTheme="minorEastAsia"/>
          <w:color w:val="000000"/>
          <w:szCs w:val="21"/>
        </w:rPr>
        <w:t>备份文件光盘</w:t>
      </w:r>
      <w:r>
        <w:rPr>
          <w:rFonts w:hint="eastAsia" w:ascii="宋体" w:hAnsi="宋体"/>
          <w:snapToGrid w:val="0"/>
          <w:kern w:val="0"/>
          <w:szCs w:val="21"/>
        </w:rPr>
        <w:t>（或U盘）</w:t>
      </w:r>
      <w:r>
        <w:rPr>
          <w:rFonts w:hint="eastAsia" w:asciiTheme="minorEastAsia" w:hAnsiTheme="minorEastAsia" w:eastAsiaTheme="minorEastAsia"/>
          <w:color w:val="000000"/>
          <w:szCs w:val="21"/>
        </w:rPr>
        <w:t>1</w:t>
      </w:r>
      <w:r>
        <w:rPr>
          <w:rFonts w:asciiTheme="minorEastAsia" w:hAnsiTheme="minorEastAsia" w:eastAsiaTheme="minorEastAsia"/>
          <w:color w:val="000000"/>
          <w:szCs w:val="21"/>
        </w:rPr>
        <w:t>份</w:t>
      </w:r>
      <w:r>
        <w:rPr>
          <w:rFonts w:hint="eastAsia" w:asciiTheme="minorEastAsia" w:hAnsiTheme="minorEastAsia" w:eastAsiaTheme="minorEastAsia"/>
          <w:color w:val="000000"/>
          <w:szCs w:val="21"/>
        </w:rPr>
        <w:t>（含应答文件正本盖章扫描件）。</w:t>
      </w:r>
    </w:p>
    <w:p w14:paraId="680E8D91">
      <w:pPr>
        <w:numPr>
          <w:ilvl w:val="2"/>
          <w:numId w:val="4"/>
        </w:numPr>
        <w:spacing w:line="360" w:lineRule="auto"/>
        <w:ind w:left="1276" w:hanging="425"/>
        <w:rPr>
          <w:rFonts w:asciiTheme="minorEastAsia" w:hAnsiTheme="minorEastAsia" w:eastAsiaTheme="minorEastAsia"/>
          <w:color w:val="000000"/>
          <w:szCs w:val="21"/>
        </w:rPr>
      </w:pPr>
      <w:r>
        <w:rPr>
          <w:rFonts w:hint="eastAsia" w:ascii="宋体" w:hAnsi="宋体"/>
          <w:snapToGrid w:val="0"/>
          <w:kern w:val="0"/>
        </w:rPr>
        <w:t>应答</w:t>
      </w:r>
      <w:r>
        <w:rPr>
          <w:rFonts w:hint="eastAsia" w:asciiTheme="minorEastAsia" w:hAnsiTheme="minorEastAsia" w:eastAsiaTheme="minorEastAsia"/>
          <w:snapToGrid w:val="0"/>
          <w:kern w:val="0"/>
        </w:rPr>
        <w:t>文件正本和副本必须标注页码并装订成册。</w:t>
      </w:r>
    </w:p>
    <w:p w14:paraId="4BA0FDAE">
      <w:pPr>
        <w:numPr>
          <w:ilvl w:val="1"/>
          <w:numId w:val="4"/>
        </w:numPr>
        <w:spacing w:line="360" w:lineRule="auto"/>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应答文件提交要求：</w:t>
      </w:r>
    </w:p>
    <w:p w14:paraId="63B99134">
      <w:pPr>
        <w:numPr>
          <w:ilvl w:val="2"/>
          <w:numId w:val="4"/>
        </w:numPr>
        <w:spacing w:line="360" w:lineRule="auto"/>
        <w:ind w:left="0" w:firstLine="850" w:firstLineChars="405"/>
        <w:rPr>
          <w:rFonts w:asciiTheme="minorEastAsia" w:hAnsiTheme="minorEastAsia" w:eastAsiaTheme="minorEastAsia"/>
          <w:color w:val="000000"/>
          <w:szCs w:val="21"/>
        </w:rPr>
      </w:pPr>
      <w:r>
        <w:rPr>
          <w:rFonts w:hint="eastAsia" w:asciiTheme="minorEastAsia" w:hAnsiTheme="minorEastAsia" w:eastAsiaTheme="minorEastAsia"/>
          <w:snapToGrid w:val="0"/>
          <w:kern w:val="0"/>
          <w:szCs w:val="21"/>
        </w:rPr>
        <w:t>须在每一份应答文件封面上明确注明“正本”或“副本”字样。</w:t>
      </w:r>
      <w:r>
        <w:rPr>
          <w:rFonts w:hint="eastAsia" w:asciiTheme="minorEastAsia" w:hAnsiTheme="minorEastAsia" w:eastAsiaTheme="minorEastAsia"/>
          <w:snapToGrid w:val="0"/>
          <w:kern w:val="0"/>
          <w:szCs w:val="21"/>
          <w:lang w:eastAsia="zh-CN"/>
        </w:rPr>
        <w:t>一旦正本与副本（或备份文件）有差异</w:t>
      </w:r>
      <w:r>
        <w:rPr>
          <w:rFonts w:hint="eastAsia" w:asciiTheme="minorEastAsia" w:hAnsiTheme="minorEastAsia" w:eastAsiaTheme="minorEastAsia"/>
          <w:snapToGrid w:val="0"/>
          <w:kern w:val="0"/>
          <w:szCs w:val="21"/>
        </w:rPr>
        <w:t>，以正本为准；</w:t>
      </w:r>
    </w:p>
    <w:p w14:paraId="18DE4DEC">
      <w:pPr>
        <w:numPr>
          <w:ilvl w:val="2"/>
          <w:numId w:val="4"/>
        </w:numPr>
        <w:spacing w:line="360" w:lineRule="auto"/>
        <w:ind w:left="851" w:firstLine="0"/>
        <w:rPr>
          <w:rFonts w:asciiTheme="minorEastAsia" w:hAnsiTheme="minorEastAsia" w:eastAsiaTheme="minorEastAsia"/>
          <w:color w:val="000000"/>
          <w:szCs w:val="21"/>
        </w:rPr>
      </w:pPr>
      <w:r>
        <w:rPr>
          <w:rFonts w:hint="eastAsia" w:asciiTheme="minorEastAsia" w:hAnsiTheme="minorEastAsia" w:eastAsiaTheme="minorEastAsia"/>
          <w:snapToGrid w:val="0"/>
          <w:kern w:val="0"/>
          <w:szCs w:val="21"/>
        </w:rPr>
        <w:t>将</w:t>
      </w:r>
      <w:r>
        <w:rPr>
          <w:rFonts w:hint="eastAsia" w:asciiTheme="minorEastAsia" w:hAnsiTheme="minorEastAsia" w:eastAsiaTheme="minorEastAsia"/>
          <w:color w:val="000000"/>
          <w:szCs w:val="21"/>
        </w:rPr>
        <w:t>应答</w:t>
      </w:r>
      <w:r>
        <w:rPr>
          <w:rFonts w:hint="eastAsia" w:asciiTheme="minorEastAsia" w:hAnsiTheme="minorEastAsia" w:eastAsiaTheme="minorEastAsia"/>
          <w:snapToGrid w:val="0"/>
          <w:kern w:val="0"/>
          <w:szCs w:val="21"/>
        </w:rPr>
        <w:t>文件备份文件光盘密封于一信封，在信封上注明“备份光盘（或U盘）”；</w:t>
      </w:r>
    </w:p>
    <w:p w14:paraId="08F032BE">
      <w:pPr>
        <w:numPr>
          <w:ilvl w:val="2"/>
          <w:numId w:val="4"/>
        </w:numPr>
        <w:spacing w:line="360" w:lineRule="auto"/>
        <w:ind w:left="0" w:firstLine="850" w:firstLineChars="405"/>
        <w:rPr>
          <w:rFonts w:asciiTheme="minorEastAsia" w:hAnsiTheme="minorEastAsia" w:eastAsiaTheme="minorEastAsia"/>
          <w:color w:val="000000"/>
          <w:szCs w:val="21"/>
        </w:rPr>
      </w:pPr>
      <w:r>
        <w:rPr>
          <w:rFonts w:hint="eastAsia" w:asciiTheme="minorEastAsia" w:hAnsiTheme="minorEastAsia" w:eastAsiaTheme="minorEastAsia"/>
          <w:snapToGrid w:val="0"/>
          <w:kern w:val="0"/>
          <w:szCs w:val="21"/>
        </w:rPr>
        <w:t>将</w:t>
      </w:r>
      <w:r>
        <w:rPr>
          <w:rFonts w:hint="eastAsia" w:asciiTheme="minorEastAsia" w:hAnsiTheme="minorEastAsia" w:eastAsiaTheme="minorEastAsia"/>
          <w:color w:val="000000"/>
          <w:szCs w:val="21"/>
        </w:rPr>
        <w:t>应答</w:t>
      </w:r>
      <w:r>
        <w:rPr>
          <w:rFonts w:hint="eastAsia" w:asciiTheme="minorEastAsia" w:hAnsiTheme="minorEastAsia" w:eastAsiaTheme="minorEastAsia"/>
          <w:snapToGrid w:val="0"/>
          <w:kern w:val="0"/>
          <w:szCs w:val="21"/>
        </w:rPr>
        <w:t>文件“正本”、“副本”和密封好的“备份光盘（或U盘）”一起封装在同一个外层包封中，同时还应在封套上载明以下信息：</w:t>
      </w:r>
    </w:p>
    <w:p w14:paraId="467AFD29">
      <w:pPr>
        <w:adjustRightInd w:val="0"/>
        <w:spacing w:line="360" w:lineRule="auto"/>
        <w:ind w:left="425" w:firstLine="424" w:firstLineChars="202"/>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(1) 写明</w:t>
      </w:r>
      <w:r>
        <w:rPr>
          <w:rFonts w:hint="eastAsia" w:asciiTheme="minorEastAsia" w:hAnsiTheme="minorEastAsia" w:eastAsiaTheme="minorEastAsia"/>
          <w:bCs/>
          <w:snapToGrid w:val="0"/>
          <w:kern w:val="0"/>
          <w:szCs w:val="21"/>
        </w:rPr>
        <w:t>采购代理机构</w:t>
      </w:r>
      <w:r>
        <w:rPr>
          <w:rFonts w:hint="eastAsia" w:asciiTheme="minorEastAsia" w:hAnsiTheme="minorEastAsia" w:eastAsiaTheme="minorEastAsia"/>
          <w:snapToGrid w:val="0"/>
          <w:kern w:val="0"/>
          <w:szCs w:val="21"/>
        </w:rPr>
        <w:t>名称；</w:t>
      </w:r>
    </w:p>
    <w:p w14:paraId="3353CD88">
      <w:pPr>
        <w:adjustRightInd w:val="0"/>
        <w:spacing w:line="360" w:lineRule="auto"/>
        <w:ind w:left="425" w:firstLine="424" w:firstLineChars="202"/>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(2) 注明下列识别标志：</w:t>
      </w:r>
    </w:p>
    <w:p w14:paraId="793F0470">
      <w:pPr>
        <w:adjustRightInd w:val="0"/>
        <w:spacing w:line="360" w:lineRule="auto"/>
        <w:ind w:left="425" w:firstLine="424" w:firstLineChars="202"/>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a.  项目编号；</w:t>
      </w:r>
    </w:p>
    <w:p w14:paraId="039A3257">
      <w:pPr>
        <w:adjustRightInd w:val="0"/>
        <w:spacing w:line="360" w:lineRule="auto"/>
        <w:ind w:left="425" w:firstLine="424" w:firstLineChars="202"/>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b.  项目名称；</w:t>
      </w:r>
    </w:p>
    <w:p w14:paraId="2F270AE4">
      <w:pPr>
        <w:adjustRightInd w:val="0"/>
        <w:spacing w:line="360" w:lineRule="auto"/>
        <w:ind w:left="425" w:firstLine="424" w:firstLineChars="202"/>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c.  供应商名称；</w:t>
      </w:r>
    </w:p>
    <w:p w14:paraId="377260E2">
      <w:pPr>
        <w:adjustRightInd w:val="0"/>
        <w:spacing w:line="360" w:lineRule="auto"/>
        <w:ind w:left="425" w:firstLine="424" w:firstLineChars="202"/>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d.  注明：“</w:t>
      </w:r>
      <w:r>
        <w:rPr>
          <w:rFonts w:hint="eastAsia" w:asciiTheme="minorEastAsia" w:hAnsiTheme="minorEastAsia" w:eastAsiaTheme="minorEastAsia"/>
          <w:color w:val="000000"/>
          <w:szCs w:val="21"/>
        </w:rPr>
        <w:t>应答</w:t>
      </w:r>
      <w:r>
        <w:rPr>
          <w:rFonts w:hint="eastAsia" w:asciiTheme="minorEastAsia" w:hAnsiTheme="minorEastAsia" w:eastAsiaTheme="minorEastAsia"/>
          <w:snapToGrid w:val="0"/>
          <w:kern w:val="0"/>
          <w:szCs w:val="21"/>
        </w:rPr>
        <w:t>文件正本、副本和备份光盘（或U盘）”</w:t>
      </w:r>
    </w:p>
    <w:p w14:paraId="59E599C8">
      <w:pPr>
        <w:adjustRightInd w:val="0"/>
        <w:spacing w:line="360" w:lineRule="auto"/>
        <w:ind w:left="425" w:firstLine="424" w:firstLineChars="202"/>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 xml:space="preserve">e.  </w:t>
      </w:r>
      <w:r>
        <w:rPr>
          <w:rFonts w:hint="eastAsia" w:asciiTheme="minorEastAsia" w:hAnsiTheme="minorEastAsia" w:eastAsiaTheme="minorEastAsia"/>
          <w:snapToGrid w:val="0"/>
          <w:kern w:val="0"/>
          <w:szCs w:val="21"/>
          <w:u w:val="single"/>
        </w:rPr>
        <w:t xml:space="preserve">      </w:t>
      </w:r>
      <w:r>
        <w:rPr>
          <w:rFonts w:hint="eastAsia" w:asciiTheme="minorEastAsia" w:hAnsiTheme="minorEastAsia" w:eastAsiaTheme="minorEastAsia"/>
          <w:snapToGrid w:val="0"/>
          <w:kern w:val="0"/>
          <w:szCs w:val="21"/>
        </w:rPr>
        <w:t>年</w:t>
      </w:r>
      <w:r>
        <w:rPr>
          <w:rFonts w:hint="eastAsia" w:asciiTheme="minorEastAsia" w:hAnsiTheme="minorEastAsia" w:eastAsiaTheme="minorEastAsia"/>
          <w:snapToGrid w:val="0"/>
          <w:kern w:val="0"/>
          <w:szCs w:val="21"/>
          <w:u w:val="single"/>
        </w:rPr>
        <w:t xml:space="preserve">      </w:t>
      </w:r>
      <w:r>
        <w:rPr>
          <w:rFonts w:hint="eastAsia" w:asciiTheme="minorEastAsia" w:hAnsiTheme="minorEastAsia" w:eastAsiaTheme="minorEastAsia"/>
          <w:snapToGrid w:val="0"/>
          <w:kern w:val="0"/>
          <w:szCs w:val="21"/>
        </w:rPr>
        <w:t>月</w:t>
      </w:r>
      <w:r>
        <w:rPr>
          <w:rFonts w:hint="eastAsia" w:asciiTheme="minorEastAsia" w:hAnsiTheme="minorEastAsia" w:eastAsiaTheme="minorEastAsia"/>
          <w:snapToGrid w:val="0"/>
          <w:kern w:val="0"/>
          <w:szCs w:val="21"/>
          <w:u w:val="single"/>
        </w:rPr>
        <w:t xml:space="preserve">      </w:t>
      </w:r>
      <w:r>
        <w:rPr>
          <w:rFonts w:hint="eastAsia" w:asciiTheme="minorEastAsia" w:hAnsiTheme="minorEastAsia" w:eastAsiaTheme="minorEastAsia"/>
          <w:snapToGrid w:val="0"/>
          <w:kern w:val="0"/>
          <w:szCs w:val="21"/>
        </w:rPr>
        <w:t>日</w:t>
      </w:r>
      <w:r>
        <w:rPr>
          <w:rFonts w:hint="eastAsia" w:asciiTheme="minorEastAsia" w:hAnsiTheme="minorEastAsia" w:eastAsiaTheme="minorEastAsia"/>
          <w:snapToGrid w:val="0"/>
          <w:kern w:val="0"/>
          <w:szCs w:val="21"/>
          <w:u w:val="single"/>
        </w:rPr>
        <w:t xml:space="preserve">      </w:t>
      </w:r>
      <w:r>
        <w:rPr>
          <w:rFonts w:hint="eastAsia" w:asciiTheme="minorEastAsia" w:hAnsiTheme="minorEastAsia" w:eastAsiaTheme="minorEastAsia"/>
          <w:snapToGrid w:val="0"/>
          <w:kern w:val="0"/>
          <w:szCs w:val="21"/>
        </w:rPr>
        <w:t>时</w:t>
      </w:r>
      <w:r>
        <w:rPr>
          <w:rFonts w:hint="eastAsia" w:asciiTheme="minorEastAsia" w:hAnsiTheme="minorEastAsia" w:eastAsiaTheme="minorEastAsia"/>
          <w:snapToGrid w:val="0"/>
          <w:kern w:val="0"/>
          <w:szCs w:val="21"/>
          <w:u w:val="single"/>
        </w:rPr>
        <w:t xml:space="preserve">      </w:t>
      </w:r>
      <w:r>
        <w:rPr>
          <w:rFonts w:hint="eastAsia" w:asciiTheme="minorEastAsia" w:hAnsiTheme="minorEastAsia" w:eastAsiaTheme="minorEastAsia"/>
          <w:snapToGrid w:val="0"/>
          <w:kern w:val="0"/>
          <w:szCs w:val="21"/>
        </w:rPr>
        <w:t>分（谈判时间）前不得开封。</w:t>
      </w:r>
    </w:p>
    <w:p w14:paraId="1332B540">
      <w:pPr>
        <w:numPr>
          <w:ilvl w:val="0"/>
          <w:numId w:val="4"/>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谈判保证金：</w:t>
      </w:r>
    </w:p>
    <w:p w14:paraId="4AB08BB2">
      <w:pPr>
        <w:numPr>
          <w:ilvl w:val="1"/>
          <w:numId w:val="4"/>
        </w:numPr>
        <w:spacing w:line="360" w:lineRule="auto"/>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本项目收取谈判保证金。</w:t>
      </w:r>
    </w:p>
    <w:p w14:paraId="671D9545">
      <w:pPr>
        <w:numPr>
          <w:ilvl w:val="0"/>
          <w:numId w:val="0"/>
        </w:numPr>
        <w:spacing w:line="360" w:lineRule="auto"/>
        <w:ind w:left="425" w:leftChars="0"/>
        <w:rPr>
          <w:rFonts w:asciiTheme="minorEastAsia" w:hAnsiTheme="minorEastAsia" w:eastAsiaTheme="minorEastAsia"/>
          <w:color w:val="000000"/>
          <w:szCs w:val="21"/>
          <w:highlight w:val="yellow"/>
        </w:rPr>
      </w:pPr>
      <w:r>
        <w:rPr>
          <w:rFonts w:asciiTheme="minorEastAsia" w:hAnsiTheme="minorEastAsia" w:eastAsiaTheme="minorEastAsia"/>
          <w:color w:val="000000"/>
          <w:szCs w:val="21"/>
          <w:highlight w:val="yellow"/>
        </w:rPr>
        <w:t>金额：</w:t>
      </w:r>
      <w:r>
        <w:rPr>
          <w:rFonts w:hint="eastAsia" w:asciiTheme="minorEastAsia" w:hAnsiTheme="minorEastAsia" w:eastAsiaTheme="minorEastAsia"/>
          <w:color w:val="000000"/>
          <w:szCs w:val="21"/>
          <w:highlight w:val="yellow"/>
        </w:rPr>
        <w:t>人民币</w:t>
      </w:r>
      <w:r>
        <w:rPr>
          <w:rFonts w:hint="eastAsia" w:asciiTheme="minorEastAsia" w:hAnsiTheme="minorEastAsia" w:eastAsiaTheme="minorEastAsia"/>
          <w:color w:val="000000"/>
          <w:szCs w:val="21"/>
          <w:highlight w:val="yellow"/>
          <w:lang w:val="en-US" w:eastAsia="zh-CN"/>
        </w:rPr>
        <w:t>伍万</w:t>
      </w:r>
      <w:r>
        <w:rPr>
          <w:rFonts w:asciiTheme="minorEastAsia" w:hAnsiTheme="minorEastAsia" w:eastAsiaTheme="minorEastAsia"/>
          <w:color w:val="000000"/>
          <w:szCs w:val="21"/>
          <w:highlight w:val="yellow"/>
        </w:rPr>
        <w:t>整</w:t>
      </w:r>
      <w:r>
        <w:rPr>
          <w:rFonts w:hint="eastAsia" w:asciiTheme="minorEastAsia" w:hAnsiTheme="minorEastAsia" w:eastAsiaTheme="minorEastAsia"/>
          <w:color w:val="000000"/>
          <w:szCs w:val="21"/>
          <w:highlight w:val="yellow"/>
        </w:rPr>
        <w:t>（￥</w:t>
      </w:r>
      <w:r>
        <w:rPr>
          <w:rFonts w:hint="eastAsia" w:asciiTheme="minorEastAsia" w:hAnsiTheme="minorEastAsia" w:eastAsiaTheme="minorEastAsia"/>
          <w:color w:val="000000"/>
          <w:szCs w:val="21"/>
          <w:highlight w:val="yellow"/>
          <w:lang w:val="en-US" w:eastAsia="zh-CN"/>
        </w:rPr>
        <w:t>50000.00</w:t>
      </w:r>
      <w:r>
        <w:rPr>
          <w:rFonts w:hint="eastAsia" w:asciiTheme="minorEastAsia" w:hAnsiTheme="minorEastAsia" w:eastAsiaTheme="minorEastAsia"/>
          <w:color w:val="000000"/>
          <w:szCs w:val="21"/>
          <w:highlight w:val="yellow"/>
        </w:rPr>
        <w:t>元）</w:t>
      </w:r>
    </w:p>
    <w:p w14:paraId="4C22E6DA">
      <w:pPr>
        <w:numPr>
          <w:ilvl w:val="0"/>
          <w:numId w:val="0"/>
        </w:numPr>
        <w:spacing w:line="360" w:lineRule="auto"/>
        <w:ind w:left="425" w:leftChars="0"/>
        <w:rPr>
          <w:rFonts w:asciiTheme="minorEastAsia" w:hAnsiTheme="minorEastAsia" w:eastAsiaTheme="minorEastAsia"/>
          <w:color w:val="000000"/>
          <w:szCs w:val="21"/>
          <w:highlight w:val="yellow"/>
        </w:rPr>
      </w:pPr>
      <w:r>
        <w:rPr>
          <w:rFonts w:asciiTheme="minorEastAsia" w:hAnsiTheme="minorEastAsia" w:eastAsiaTheme="minorEastAsia"/>
          <w:color w:val="000000"/>
          <w:szCs w:val="21"/>
          <w:highlight w:val="yellow"/>
        </w:rPr>
        <w:t>提交截止时间：</w:t>
      </w:r>
      <w:r>
        <w:rPr>
          <w:rFonts w:hint="eastAsia" w:asciiTheme="minorEastAsia" w:hAnsiTheme="minorEastAsia" w:eastAsiaTheme="minorEastAsia"/>
          <w:color w:val="000000"/>
          <w:szCs w:val="21"/>
          <w:highlight w:val="yellow"/>
          <w:lang w:val="en-US" w:eastAsia="zh-CN"/>
        </w:rPr>
        <w:t>本项目投标截止时间前</w:t>
      </w:r>
      <w:r>
        <w:rPr>
          <w:rFonts w:hint="eastAsia" w:asciiTheme="minorEastAsia" w:hAnsiTheme="minorEastAsia" w:eastAsiaTheme="minorEastAsia"/>
          <w:color w:val="000000"/>
          <w:szCs w:val="21"/>
          <w:highlight w:val="yellow"/>
        </w:rPr>
        <w:t>，以到账为准。</w:t>
      </w:r>
    </w:p>
    <w:p w14:paraId="2E8ACF4F">
      <w:pPr>
        <w:numPr>
          <w:ilvl w:val="0"/>
          <w:numId w:val="0"/>
        </w:numPr>
        <w:spacing w:line="360" w:lineRule="auto"/>
        <w:ind w:left="425" w:leftChars="0"/>
        <w:rPr>
          <w:rFonts w:asciiTheme="minorEastAsia" w:hAnsiTheme="minorEastAsia" w:eastAsiaTheme="minorEastAsia"/>
          <w:color w:val="000000"/>
          <w:szCs w:val="21"/>
          <w:highlight w:val="yellow"/>
        </w:rPr>
      </w:pPr>
      <w:r>
        <w:rPr>
          <w:rFonts w:hint="eastAsia" w:asciiTheme="minorEastAsia" w:hAnsiTheme="minorEastAsia" w:eastAsiaTheme="minorEastAsia"/>
          <w:color w:val="000000"/>
          <w:szCs w:val="21"/>
          <w:highlight w:val="yellow"/>
        </w:rPr>
        <w:t>有效期：90天（日历日）</w:t>
      </w:r>
    </w:p>
    <w:p w14:paraId="7224C74A">
      <w:pPr>
        <w:numPr>
          <w:ilvl w:val="0"/>
          <w:numId w:val="0"/>
        </w:numPr>
        <w:spacing w:line="360" w:lineRule="auto"/>
        <w:ind w:left="425" w:leftChars="0"/>
        <w:rPr>
          <w:rFonts w:asciiTheme="minorEastAsia" w:hAnsiTheme="minorEastAsia" w:eastAsiaTheme="minorEastAsia"/>
          <w:color w:val="000000"/>
          <w:szCs w:val="21"/>
          <w:highlight w:val="yellow"/>
        </w:rPr>
      </w:pPr>
      <w:r>
        <w:rPr>
          <w:rFonts w:hint="eastAsia" w:asciiTheme="minorEastAsia" w:hAnsiTheme="minorEastAsia" w:eastAsiaTheme="minorEastAsia"/>
          <w:color w:val="000000"/>
          <w:szCs w:val="21"/>
          <w:highlight w:val="yellow"/>
        </w:rPr>
        <w:t>注：投标保证金应当从投标单位账户转出。</w:t>
      </w:r>
    </w:p>
    <w:p w14:paraId="7C074969">
      <w:pPr>
        <w:numPr>
          <w:ilvl w:val="0"/>
          <w:numId w:val="0"/>
        </w:numPr>
        <w:spacing w:line="360" w:lineRule="auto"/>
        <w:ind w:left="425" w:leftChars="0"/>
        <w:rPr>
          <w:rFonts w:asciiTheme="minorEastAsia" w:hAnsiTheme="minorEastAsia" w:eastAsiaTheme="minorEastAsia"/>
          <w:color w:val="000000"/>
          <w:szCs w:val="21"/>
          <w:highlight w:val="yellow"/>
        </w:rPr>
      </w:pPr>
      <w:r>
        <w:rPr>
          <w:rFonts w:hint="eastAsia" w:asciiTheme="minorEastAsia" w:hAnsiTheme="minorEastAsia" w:eastAsiaTheme="minorEastAsia"/>
          <w:color w:val="000000"/>
          <w:szCs w:val="21"/>
          <w:highlight w:val="yellow"/>
        </w:rPr>
        <w:t>投标保证金专用</w:t>
      </w:r>
      <w:r>
        <w:rPr>
          <w:rFonts w:hint="eastAsia" w:asciiTheme="minorEastAsia" w:hAnsiTheme="minorEastAsia" w:eastAsiaTheme="minorEastAsia"/>
          <w:color w:val="000000"/>
          <w:szCs w:val="21"/>
          <w:highlight w:val="yellow"/>
          <w:lang w:eastAsia="zh-CN"/>
        </w:rPr>
        <w:t>收款账</w:t>
      </w:r>
      <w:r>
        <w:rPr>
          <w:rFonts w:hint="eastAsia" w:asciiTheme="minorEastAsia" w:hAnsiTheme="minorEastAsia" w:eastAsiaTheme="minorEastAsia"/>
          <w:color w:val="000000"/>
          <w:szCs w:val="21"/>
          <w:highlight w:val="yellow"/>
        </w:rPr>
        <w:t>户：</w:t>
      </w:r>
    </w:p>
    <w:p w14:paraId="12287850">
      <w:pPr>
        <w:numPr>
          <w:ilvl w:val="0"/>
          <w:numId w:val="0"/>
        </w:numPr>
        <w:spacing w:line="360" w:lineRule="auto"/>
        <w:ind w:left="425" w:leftChars="0"/>
        <w:rPr>
          <w:rFonts w:asciiTheme="minorEastAsia" w:hAnsiTheme="minorEastAsia" w:eastAsiaTheme="minorEastAsia"/>
          <w:color w:val="000000"/>
          <w:szCs w:val="21"/>
          <w:highlight w:val="yellow"/>
        </w:rPr>
      </w:pPr>
      <w:r>
        <w:rPr>
          <w:rFonts w:asciiTheme="minorEastAsia" w:hAnsiTheme="minorEastAsia" w:eastAsiaTheme="minorEastAsia"/>
          <w:color w:val="000000"/>
          <w:szCs w:val="21"/>
          <w:highlight w:val="yellow"/>
        </w:rPr>
        <w:t>开户名称：深圳市中正招标有限公司</w:t>
      </w:r>
    </w:p>
    <w:p w14:paraId="42C27864">
      <w:pPr>
        <w:numPr>
          <w:ilvl w:val="0"/>
          <w:numId w:val="0"/>
        </w:numPr>
        <w:spacing w:line="360" w:lineRule="auto"/>
        <w:ind w:left="425" w:leftChars="0"/>
        <w:rPr>
          <w:rFonts w:asciiTheme="minorEastAsia" w:hAnsiTheme="minorEastAsia" w:eastAsiaTheme="minorEastAsia"/>
          <w:color w:val="000000"/>
          <w:szCs w:val="21"/>
          <w:highlight w:val="yellow"/>
        </w:rPr>
      </w:pPr>
      <w:r>
        <w:rPr>
          <w:rFonts w:asciiTheme="minorEastAsia" w:hAnsiTheme="minorEastAsia" w:eastAsiaTheme="minorEastAsia"/>
          <w:color w:val="000000"/>
          <w:szCs w:val="21"/>
          <w:highlight w:val="yellow"/>
        </w:rPr>
        <w:t>开户银行：</w:t>
      </w:r>
      <w:r>
        <w:rPr>
          <w:rFonts w:hint="eastAsia" w:asciiTheme="minorEastAsia" w:hAnsiTheme="minorEastAsia" w:eastAsiaTheme="minorEastAsia"/>
          <w:color w:val="000000"/>
          <w:szCs w:val="21"/>
          <w:highlight w:val="yellow"/>
        </w:rPr>
        <w:t>兴业银行深圳分行</w:t>
      </w:r>
    </w:p>
    <w:p w14:paraId="1BD4904F">
      <w:pPr>
        <w:numPr>
          <w:ilvl w:val="0"/>
          <w:numId w:val="0"/>
        </w:numPr>
        <w:spacing w:line="360" w:lineRule="auto"/>
        <w:ind w:left="425" w:leftChars="0"/>
        <w:rPr>
          <w:rFonts w:hint="eastAsia" w:asciiTheme="minorEastAsia" w:hAnsiTheme="minorEastAsia" w:eastAsiaTheme="minorEastAsia"/>
          <w:color w:val="000000"/>
          <w:szCs w:val="21"/>
          <w:highlight w:val="yellow"/>
        </w:rPr>
      </w:pPr>
      <w:r>
        <w:rPr>
          <w:rFonts w:asciiTheme="minorEastAsia" w:hAnsiTheme="minorEastAsia" w:eastAsiaTheme="minorEastAsia"/>
          <w:color w:val="000000"/>
          <w:szCs w:val="21"/>
          <w:highlight w:val="yellow"/>
        </w:rPr>
        <w:t>帐　　号：</w:t>
      </w:r>
      <w:r>
        <w:rPr>
          <w:rFonts w:hint="eastAsia" w:asciiTheme="minorEastAsia" w:hAnsiTheme="minorEastAsia" w:eastAsiaTheme="minorEastAsia"/>
          <w:color w:val="000000"/>
          <w:szCs w:val="21"/>
          <w:highlight w:val="yellow"/>
        </w:rPr>
        <w:t>337010100100043111</w:t>
      </w:r>
    </w:p>
    <w:p w14:paraId="18ADDDCE">
      <w:pPr>
        <w:numPr>
          <w:ilvl w:val="0"/>
          <w:numId w:val="0"/>
        </w:numPr>
        <w:spacing w:line="360" w:lineRule="auto"/>
        <w:ind w:left="425" w:leftChars="0"/>
        <w:rPr>
          <w:rFonts w:hint="eastAsia" w:asciiTheme="minorEastAsia" w:hAnsiTheme="minorEastAsia" w:eastAsiaTheme="minorEastAsia"/>
          <w:color w:val="000000"/>
          <w:szCs w:val="21"/>
          <w:highlight w:val="yellow"/>
          <w:lang w:eastAsia="zh-CN"/>
        </w:rPr>
      </w:pPr>
      <w:r>
        <w:rPr>
          <w:rFonts w:hint="eastAsia" w:asciiTheme="minorEastAsia" w:hAnsiTheme="minorEastAsia" w:eastAsiaTheme="minorEastAsia"/>
          <w:color w:val="000000"/>
          <w:szCs w:val="21"/>
          <w:highlight w:val="yellow"/>
          <w:lang w:eastAsia="zh-CN"/>
        </w:rPr>
        <w:t>注：投标保证金转账时请注明项目编号等信息。</w:t>
      </w:r>
    </w:p>
    <w:p w14:paraId="7B2C6697">
      <w:pPr>
        <w:numPr>
          <w:ilvl w:val="0"/>
          <w:numId w:val="0"/>
        </w:numPr>
        <w:spacing w:line="360" w:lineRule="auto"/>
        <w:ind w:left="425" w:leftChars="0"/>
        <w:rPr>
          <w:rFonts w:hint="eastAsia" w:asciiTheme="minorEastAsia" w:hAnsiTheme="minorEastAsia" w:eastAsiaTheme="minorEastAsia"/>
          <w:color w:val="000000"/>
          <w:szCs w:val="21"/>
          <w:highlight w:val="yellow"/>
          <w:lang w:eastAsia="zh-CN"/>
        </w:rPr>
      </w:pPr>
    </w:p>
    <w:p w14:paraId="2234D482">
      <w:pPr>
        <w:pStyle w:val="4"/>
        <w:adjustRightInd w:val="0"/>
        <w:spacing w:after="60" w:line="240" w:lineRule="auto"/>
        <w:textAlignment w:val="baseline"/>
        <w:rPr>
          <w:rFonts w:ascii="宋体" w:hAnsi="宋体" w:eastAsia="宋体"/>
          <w:kern w:val="0"/>
          <w:sz w:val="24"/>
          <w:szCs w:val="20"/>
        </w:rPr>
      </w:pPr>
      <w:bookmarkStart w:id="6" w:name="_Toc73628027"/>
      <w:r>
        <w:rPr>
          <w:rFonts w:hint="eastAsia" w:ascii="宋体" w:hAnsi="宋体" w:eastAsia="宋体"/>
          <w:kern w:val="0"/>
          <w:sz w:val="24"/>
          <w:szCs w:val="20"/>
        </w:rPr>
        <w:t>三、谈判程序</w:t>
      </w:r>
      <w:bookmarkEnd w:id="6"/>
    </w:p>
    <w:p w14:paraId="71798A9A">
      <w:pPr>
        <w:numPr>
          <w:ilvl w:val="0"/>
          <w:numId w:val="4"/>
        </w:numPr>
        <w:spacing w:line="360" w:lineRule="auto"/>
        <w:rPr>
          <w:rFonts w:ascii="宋体" w:hAnsi="宋体"/>
          <w:b/>
          <w:color w:val="000000"/>
          <w:szCs w:val="21"/>
        </w:rPr>
      </w:pPr>
      <w:bookmarkStart w:id="7" w:name="_Toc73628028"/>
      <w:r>
        <w:rPr>
          <w:rFonts w:hint="eastAsia" w:ascii="宋体" w:hAnsi="宋体"/>
          <w:b/>
          <w:color w:val="000000"/>
          <w:szCs w:val="21"/>
        </w:rPr>
        <w:t>谈判程序：</w:t>
      </w:r>
    </w:p>
    <w:p w14:paraId="1E24880C">
      <w:pPr>
        <w:numPr>
          <w:ilvl w:val="1"/>
          <w:numId w:val="4"/>
        </w:numPr>
        <w:spacing w:line="360" w:lineRule="auto"/>
        <w:rPr>
          <w:rFonts w:ascii="宋体" w:hAnsi="宋体"/>
          <w:color w:val="000000"/>
          <w:szCs w:val="21"/>
        </w:rPr>
      </w:pPr>
      <w:r>
        <w:rPr>
          <w:rFonts w:hint="eastAsia" w:ascii="宋体" w:hAnsi="宋体"/>
          <w:color w:val="000000"/>
          <w:szCs w:val="21"/>
        </w:rPr>
        <w:t>谈判小组的成员由用户方代表和行业专家组成，小组人数为三人以上单数，其中专家人数不得少于小组总人数的三分之二。</w:t>
      </w:r>
    </w:p>
    <w:p w14:paraId="1BA4566C">
      <w:pPr>
        <w:numPr>
          <w:ilvl w:val="1"/>
          <w:numId w:val="4"/>
        </w:numPr>
        <w:spacing w:line="360" w:lineRule="auto"/>
        <w:rPr>
          <w:rFonts w:ascii="宋体" w:hAnsi="宋体"/>
          <w:color w:val="000000"/>
          <w:szCs w:val="21"/>
        </w:rPr>
      </w:pPr>
      <w:r>
        <w:rPr>
          <w:color w:val="000000"/>
        </w:rPr>
        <w:t>谈判小组所有成员集中与单一供应商进行谈判</w:t>
      </w:r>
      <w:r>
        <w:rPr>
          <w:rFonts w:hint="eastAsia"/>
          <w:color w:val="000000"/>
        </w:rPr>
        <w:t>，</w:t>
      </w:r>
      <w:r>
        <w:rPr>
          <w:color w:val="000000"/>
        </w:rPr>
        <w:t>谈判结束后，谈判小组</w:t>
      </w:r>
      <w:r>
        <w:rPr>
          <w:rFonts w:hint="eastAsia"/>
          <w:color w:val="000000"/>
        </w:rPr>
        <w:t>将</w:t>
      </w:r>
      <w:r>
        <w:rPr>
          <w:color w:val="000000"/>
        </w:rPr>
        <w:t>要求参加谈判的供应商在规定时间内进行最后报价</w:t>
      </w:r>
      <w:r>
        <w:rPr>
          <w:rFonts w:hint="eastAsia" w:ascii="宋体" w:hAnsi="宋体"/>
          <w:color w:val="000000"/>
          <w:szCs w:val="21"/>
        </w:rPr>
        <w:t>。</w:t>
      </w:r>
    </w:p>
    <w:p w14:paraId="3B425F59">
      <w:pPr>
        <w:numPr>
          <w:ilvl w:val="1"/>
          <w:numId w:val="4"/>
        </w:numPr>
        <w:spacing w:line="360" w:lineRule="auto"/>
        <w:rPr>
          <w:rFonts w:ascii="宋体" w:hAnsi="宋体"/>
          <w:color w:val="000000"/>
          <w:szCs w:val="21"/>
        </w:rPr>
      </w:pPr>
      <w:r>
        <w:rPr>
          <w:rFonts w:hint="eastAsia"/>
          <w:color w:val="000000"/>
        </w:rPr>
        <w:t>成交原则：</w:t>
      </w:r>
      <w:bookmarkStart w:id="28" w:name="_GoBack"/>
      <w:bookmarkEnd w:id="28"/>
      <w:r>
        <w:rPr>
          <w:rFonts w:hint="eastAsia"/>
          <w:color w:val="000000"/>
        </w:rPr>
        <w:t>“在保证项目质量和双方商定合理价格的基础上进行采购”的原则确定成交供应商。</w:t>
      </w:r>
    </w:p>
    <w:p w14:paraId="0AE5978B">
      <w:pPr>
        <w:numPr>
          <w:ilvl w:val="1"/>
          <w:numId w:val="4"/>
        </w:numPr>
        <w:spacing w:line="360" w:lineRule="auto"/>
        <w:rPr>
          <w:rFonts w:hint="eastAsia" w:ascii="宋体" w:hAnsi="宋体"/>
          <w:color w:val="000000"/>
          <w:szCs w:val="21"/>
        </w:rPr>
      </w:pPr>
      <w:r>
        <w:rPr>
          <w:rFonts w:hint="eastAsia"/>
          <w:color w:val="000000"/>
        </w:rPr>
        <w:t>谈判结果将公示三个日历日，对谈判结果有异议的供应商请在此期间提出。公示期满后，由采购代理机构发出《成交通知书》</w:t>
      </w:r>
      <w:r>
        <w:rPr>
          <w:rFonts w:hint="eastAsia" w:ascii="宋体" w:hAnsi="宋体"/>
          <w:color w:val="000000"/>
          <w:szCs w:val="21"/>
        </w:rPr>
        <w:t>。</w:t>
      </w:r>
    </w:p>
    <w:p w14:paraId="112B246A">
      <w:pPr>
        <w:pStyle w:val="4"/>
        <w:adjustRightInd w:val="0"/>
        <w:spacing w:after="60" w:line="240" w:lineRule="auto"/>
        <w:textAlignment w:val="baseline"/>
        <w:rPr>
          <w:rFonts w:ascii="宋体" w:hAnsi="宋体" w:eastAsia="宋体"/>
          <w:kern w:val="0"/>
          <w:sz w:val="24"/>
          <w:szCs w:val="20"/>
        </w:rPr>
      </w:pPr>
      <w:r>
        <w:rPr>
          <w:rFonts w:hint="eastAsia" w:ascii="宋体" w:hAnsi="宋体" w:eastAsia="宋体"/>
          <w:kern w:val="0"/>
          <w:sz w:val="24"/>
          <w:szCs w:val="20"/>
        </w:rPr>
        <w:t>四、授予合同</w:t>
      </w:r>
      <w:bookmarkEnd w:id="7"/>
    </w:p>
    <w:p w14:paraId="6B3F6FBE">
      <w:pPr>
        <w:spacing w:line="360" w:lineRule="auto"/>
        <w:rPr>
          <w:rFonts w:asciiTheme="minorEastAsia" w:hAnsiTheme="minorEastAsia" w:eastAsiaTheme="minorEastAsia"/>
          <w:color w:val="000000"/>
          <w:szCs w:val="21"/>
        </w:rPr>
      </w:pPr>
    </w:p>
    <w:p w14:paraId="62458BFD">
      <w:pPr>
        <w:numPr>
          <w:ilvl w:val="0"/>
          <w:numId w:val="4"/>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合同授予标准</w:t>
      </w:r>
    </w:p>
    <w:p w14:paraId="576F5FFE">
      <w:pPr>
        <w:numPr>
          <w:ilvl w:val="1"/>
          <w:numId w:val="4"/>
        </w:numPr>
        <w:spacing w:line="360" w:lineRule="auto"/>
        <w:rPr>
          <w:rFonts w:asciiTheme="minorEastAsia" w:hAnsiTheme="minorEastAsia" w:eastAsiaTheme="minorEastAsia"/>
          <w:color w:val="000000"/>
          <w:szCs w:val="21"/>
        </w:rPr>
      </w:pPr>
      <w:r>
        <w:rPr>
          <w:rFonts w:hint="eastAsia"/>
          <w:color w:val="000000"/>
        </w:rPr>
        <w:t>本项目采购合同授予经采购人确定的成交供应商。</w:t>
      </w:r>
    </w:p>
    <w:p w14:paraId="70BDEC59">
      <w:pPr>
        <w:pStyle w:val="455"/>
        <w:numPr>
          <w:ilvl w:val="0"/>
          <w:numId w:val="4"/>
        </w:numPr>
        <w:adjustRightInd w:val="0"/>
        <w:spacing w:line="360" w:lineRule="auto"/>
        <w:ind w:firstLineChars="0"/>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成交通知</w:t>
      </w:r>
    </w:p>
    <w:p w14:paraId="06FB26CD">
      <w:pPr>
        <w:numPr>
          <w:ilvl w:val="0"/>
          <w:numId w:val="0"/>
        </w:numPr>
        <w:spacing w:line="360" w:lineRule="auto"/>
        <w:ind w:left="5" w:leftChars="0" w:firstLine="420" w:firstLineChars="200"/>
        <w:rPr>
          <w:rFonts w:asciiTheme="minorEastAsia" w:hAnsiTheme="minorEastAsia" w:eastAsiaTheme="minorEastAsia"/>
          <w:snapToGrid w:val="0"/>
          <w:kern w:val="0"/>
        </w:rPr>
      </w:pPr>
      <w:r>
        <w:rPr>
          <w:rFonts w:hint="eastAsia" w:asciiTheme="minorEastAsia" w:hAnsiTheme="minorEastAsia" w:eastAsiaTheme="minorEastAsia"/>
          <w:snapToGrid w:val="0"/>
          <w:kern w:val="0"/>
          <w:lang w:val="en-US" w:eastAsia="zh-CN"/>
        </w:rPr>
        <w:t xml:space="preserve">10.1  </w:t>
      </w:r>
      <w:r>
        <w:rPr>
          <w:rFonts w:hint="eastAsia" w:asciiTheme="minorEastAsia" w:hAnsiTheme="minorEastAsia" w:eastAsiaTheme="minorEastAsia"/>
          <w:snapToGrid w:val="0"/>
          <w:kern w:val="0"/>
        </w:rPr>
        <w:t>采购代理机构在发出《成交通知书》之前，将成交结果通过指定网站进行公示。成交结果公示期满无异议或者异议不成立的，采购代理机构将发出《成交通知书》。《成交通知书》一经发出即发生法律效力。</w:t>
      </w:r>
      <w:r>
        <w:rPr>
          <w:rFonts w:asciiTheme="minorEastAsia" w:hAnsiTheme="minorEastAsia" w:eastAsiaTheme="minorEastAsia"/>
          <w:snapToGrid w:val="0"/>
          <w:kern w:val="0"/>
        </w:rPr>
        <w:t xml:space="preserve"> </w:t>
      </w:r>
    </w:p>
    <w:p w14:paraId="043C3090">
      <w:pPr>
        <w:numPr>
          <w:ilvl w:val="0"/>
          <w:numId w:val="0"/>
        </w:numPr>
        <w:spacing w:line="360" w:lineRule="auto"/>
        <w:ind w:left="425" w:leftChars="0"/>
        <w:rPr>
          <w:rFonts w:asciiTheme="minorEastAsia" w:hAnsiTheme="minorEastAsia" w:eastAsiaTheme="minorEastAsia"/>
          <w:snapToGrid w:val="0"/>
          <w:kern w:val="0"/>
        </w:rPr>
      </w:pPr>
      <w:r>
        <w:rPr>
          <w:rFonts w:hint="eastAsia" w:asciiTheme="minorEastAsia" w:hAnsiTheme="minorEastAsia" w:eastAsiaTheme="minorEastAsia"/>
          <w:snapToGrid w:val="0"/>
          <w:kern w:val="0"/>
          <w:lang w:val="en-US" w:eastAsia="zh-CN"/>
        </w:rPr>
        <w:t xml:space="preserve">10.2  </w:t>
      </w:r>
      <w:r>
        <w:rPr>
          <w:rFonts w:hint="eastAsia" w:asciiTheme="minorEastAsia" w:hAnsiTheme="minorEastAsia" w:eastAsiaTheme="minorEastAsia"/>
          <w:snapToGrid w:val="0"/>
          <w:kern w:val="0"/>
        </w:rPr>
        <w:t>《成交通知书》将作为签订合同的重要依据。</w:t>
      </w:r>
    </w:p>
    <w:p w14:paraId="7FB36650">
      <w:pPr>
        <w:numPr>
          <w:ilvl w:val="0"/>
          <w:numId w:val="0"/>
        </w:numPr>
        <w:spacing w:line="360" w:lineRule="auto"/>
        <w:ind w:left="425" w:leftChars="0"/>
        <w:rPr>
          <w:rFonts w:asciiTheme="minorEastAsia" w:hAnsiTheme="minorEastAsia" w:eastAsiaTheme="minorEastAsia"/>
          <w:snapToGrid w:val="0"/>
          <w:kern w:val="0"/>
        </w:rPr>
      </w:pPr>
      <w:r>
        <w:rPr>
          <w:rFonts w:hint="eastAsia" w:asciiTheme="minorEastAsia" w:hAnsiTheme="minorEastAsia" w:eastAsiaTheme="minorEastAsia"/>
          <w:snapToGrid w:val="0"/>
          <w:kern w:val="0"/>
          <w:lang w:val="en-US" w:eastAsia="zh-CN"/>
        </w:rPr>
        <w:t xml:space="preserve">10.3  </w:t>
      </w:r>
      <w:r>
        <w:rPr>
          <w:rFonts w:hint="eastAsia" w:asciiTheme="minorEastAsia" w:hAnsiTheme="minorEastAsia" w:eastAsiaTheme="minorEastAsia"/>
          <w:snapToGrid w:val="0"/>
          <w:kern w:val="0"/>
        </w:rPr>
        <w:t>成交供应商向采购代理机构支付代理服务费后，领取《成交通知书》。</w:t>
      </w:r>
    </w:p>
    <w:p w14:paraId="2D021CD2">
      <w:pPr>
        <w:pStyle w:val="455"/>
        <w:numPr>
          <w:ilvl w:val="0"/>
          <w:numId w:val="4"/>
        </w:numPr>
        <w:adjustRightInd w:val="0"/>
        <w:spacing w:line="360" w:lineRule="auto"/>
        <w:ind w:firstLineChars="0"/>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授予合同时变更数量的权力</w:t>
      </w:r>
    </w:p>
    <w:p w14:paraId="256ADA68">
      <w:pPr>
        <w:numPr>
          <w:ilvl w:val="0"/>
          <w:numId w:val="0"/>
        </w:numPr>
        <w:tabs>
          <w:tab w:val="left" w:pos="200"/>
        </w:tabs>
        <w:spacing w:line="360" w:lineRule="auto"/>
        <w:ind w:left="5" w:leftChars="0" w:firstLine="420" w:firstLineChars="200"/>
        <w:rPr>
          <w:rFonts w:asciiTheme="minorEastAsia" w:hAnsiTheme="minorEastAsia" w:eastAsiaTheme="minorEastAsia"/>
          <w:snapToGrid w:val="0"/>
          <w:kern w:val="0"/>
        </w:rPr>
      </w:pPr>
      <w:r>
        <w:rPr>
          <w:rFonts w:hint="eastAsia" w:asciiTheme="minorEastAsia" w:hAnsiTheme="minorEastAsia" w:eastAsiaTheme="minorEastAsia"/>
          <w:bCs/>
          <w:snapToGrid w:val="0"/>
          <w:kern w:val="0"/>
          <w:lang w:val="en-US" w:eastAsia="zh-CN"/>
        </w:rPr>
        <w:t xml:space="preserve">11.1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在签订合同时，有权对谈判文件中列明的货物或服务的数量，在法定范围内，依法定程序予以增加或减少。</w:t>
      </w:r>
    </w:p>
    <w:p w14:paraId="463546E7">
      <w:pPr>
        <w:pStyle w:val="455"/>
        <w:numPr>
          <w:ilvl w:val="0"/>
          <w:numId w:val="4"/>
        </w:numPr>
        <w:adjustRightInd w:val="0"/>
        <w:spacing w:line="360" w:lineRule="auto"/>
        <w:ind w:firstLineChars="0"/>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签订合同</w:t>
      </w:r>
    </w:p>
    <w:p w14:paraId="7EB38FA9">
      <w:pPr>
        <w:numPr>
          <w:ilvl w:val="1"/>
          <w:numId w:val="4"/>
        </w:numPr>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成交供应商应按《成交通知书》或按</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指定的时间、地点与</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签订合同。</w:t>
      </w:r>
    </w:p>
    <w:p w14:paraId="49CF8DA3">
      <w:pPr>
        <w:numPr>
          <w:ilvl w:val="1"/>
          <w:numId w:val="4"/>
        </w:numPr>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谈判文件、成交供应商的应答文件及其澄清文件等，均为签订合同的依据。</w:t>
      </w:r>
    </w:p>
    <w:p w14:paraId="3E1DB65F">
      <w:pPr>
        <w:pStyle w:val="455"/>
        <w:numPr>
          <w:ilvl w:val="0"/>
          <w:numId w:val="4"/>
        </w:numPr>
        <w:adjustRightInd w:val="0"/>
        <w:spacing w:line="360" w:lineRule="auto"/>
        <w:ind w:firstLineChars="0"/>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履约保证金</w:t>
      </w:r>
    </w:p>
    <w:p w14:paraId="2FBAB967">
      <w:pPr>
        <w:numPr>
          <w:ilvl w:val="1"/>
          <w:numId w:val="4"/>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snapToGrid w:val="0"/>
          <w:kern w:val="0"/>
        </w:rPr>
        <w:t>成交供应商须按谈判文件的规定或根据合同条款的规定向</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提交履约保证金。</w:t>
      </w:r>
    </w:p>
    <w:p w14:paraId="170B7CEA">
      <w:pPr>
        <w:numPr>
          <w:ilvl w:val="0"/>
          <w:numId w:val="4"/>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代理服务费</w:t>
      </w:r>
    </w:p>
    <w:p w14:paraId="5D8FD90C">
      <w:pPr>
        <w:numPr>
          <w:ilvl w:val="1"/>
          <w:numId w:val="4"/>
        </w:numPr>
        <w:spacing w:line="360" w:lineRule="auto"/>
        <w:rPr>
          <w:rFonts w:asciiTheme="minorEastAsia" w:hAnsiTheme="minorEastAsia" w:eastAsiaTheme="minorEastAsia"/>
          <w:color w:val="000000"/>
          <w:szCs w:val="21"/>
        </w:rPr>
      </w:pPr>
      <w:r>
        <w:rPr>
          <w:rFonts w:hint="eastAsia" w:asciiTheme="minorEastAsia" w:hAnsiTheme="minorEastAsia" w:eastAsiaTheme="minorEastAsia"/>
          <w:snapToGrid w:val="0"/>
          <w:color w:val="000000"/>
          <w:kern w:val="0"/>
          <w:szCs w:val="21"/>
        </w:rPr>
        <w:t>采购代理机构向成交供应商收取代理服务费。</w:t>
      </w:r>
    </w:p>
    <w:p w14:paraId="46C55AF4">
      <w:pPr>
        <w:numPr>
          <w:ilvl w:val="1"/>
          <w:numId w:val="4"/>
        </w:numPr>
        <w:spacing w:line="360" w:lineRule="auto"/>
        <w:rPr>
          <w:rFonts w:asciiTheme="minorEastAsia" w:hAnsiTheme="minorEastAsia" w:eastAsiaTheme="minorEastAsia"/>
          <w:color w:val="000000"/>
          <w:szCs w:val="21"/>
        </w:rPr>
      </w:pPr>
      <w:r>
        <w:rPr>
          <w:rFonts w:hint="eastAsia" w:asciiTheme="minorEastAsia" w:hAnsiTheme="minorEastAsia" w:eastAsiaTheme="minorEastAsia"/>
          <w:snapToGrid w:val="0"/>
          <w:color w:val="000000"/>
          <w:kern w:val="0"/>
          <w:szCs w:val="21"/>
        </w:rPr>
        <w:t>本项目代理服务费</w:t>
      </w:r>
      <w:r>
        <w:rPr>
          <w:rFonts w:hint="eastAsia" w:asciiTheme="minorEastAsia" w:hAnsiTheme="minorEastAsia" w:eastAsiaTheme="minorEastAsia"/>
          <w:snapToGrid w:val="0"/>
          <w:kern w:val="0"/>
          <w:szCs w:val="21"/>
        </w:rPr>
        <w:t>收费标准如下</w:t>
      </w:r>
      <w:r>
        <w:rPr>
          <w:rFonts w:hint="eastAsia" w:ascii="宋体" w:hAnsi="宋体" w:cs="宋体"/>
          <w:snapToGrid w:val="0"/>
          <w:kern w:val="0"/>
          <w:szCs w:val="21"/>
        </w:rPr>
        <w:t>（根据费率计算后下浮55%）</w:t>
      </w:r>
      <w:r>
        <w:rPr>
          <w:rFonts w:hint="eastAsia" w:asciiTheme="minorEastAsia" w:hAnsiTheme="minorEastAsia" w:eastAsiaTheme="minorEastAsia"/>
          <w:snapToGrid w:val="0"/>
          <w:kern w:val="0"/>
          <w:szCs w:val="21"/>
        </w:rPr>
        <w:t>：</w:t>
      </w: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91"/>
        <w:gridCol w:w="2128"/>
        <w:gridCol w:w="2129"/>
        <w:gridCol w:w="2129"/>
      </w:tblGrid>
      <w:tr w14:paraId="09A633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21" w:hRule="atLeast"/>
          <w:jc w:val="center"/>
        </w:trPr>
        <w:tc>
          <w:tcPr>
            <w:tcW w:w="2391" w:type="dxa"/>
          </w:tcPr>
          <w:p w14:paraId="1FFCB77C">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mc:AlternateContent>
                <mc:Choice Requires="wps">
                  <w:drawing>
                    <wp:anchor distT="0" distB="0" distL="114300" distR="114300" simplePos="0" relativeHeight="251674624" behindDoc="0" locked="0" layoutInCell="1" allowOverlap="1">
                      <wp:simplePos x="0" y="0"/>
                      <wp:positionH relativeFrom="column">
                        <wp:posOffset>716280</wp:posOffset>
                      </wp:positionH>
                      <wp:positionV relativeFrom="paragraph">
                        <wp:posOffset>552450</wp:posOffset>
                      </wp:positionV>
                      <wp:extent cx="54610" cy="119380"/>
                      <wp:effectExtent l="0" t="0" r="0" b="0"/>
                      <wp:wrapNone/>
                      <wp:docPr id="17" name="__TH_B3733"/>
                      <wp:cNvGraphicFramePr/>
                      <a:graphic xmlns:a="http://schemas.openxmlformats.org/drawingml/2006/main">
                        <a:graphicData uri="http://schemas.microsoft.com/office/word/2010/wordprocessingShape">
                          <wps:wsp>
                            <wps:cNvSpPr txBox="1"/>
                            <wps:spPr>
                              <a:xfrm>
                                <a:off x="0" y="0"/>
                                <a:ext cx="54610" cy="119380"/>
                              </a:xfrm>
                              <a:prstGeom prst="rect">
                                <a:avLst/>
                              </a:prstGeom>
                              <a:noFill/>
                              <a:ln>
                                <a:noFill/>
                              </a:ln>
                              <a:effectLst/>
                            </wps:spPr>
                            <wps:txbx>
                              <w:txbxContent>
                                <w:p w14:paraId="4C6A81FC">
                                  <w:pPr>
                                    <w:snapToGrid w:val="0"/>
                                    <w:rPr>
                                      <w:sz w:val="15"/>
                                    </w:rPr>
                                  </w:pPr>
                                  <w:r>
                                    <w:rPr>
                                      <w:rFonts w:hint="eastAsia"/>
                                      <w:sz w:val="15"/>
                                    </w:rPr>
                                    <w:t>元</w:t>
                                  </w:r>
                                </w:p>
                              </w:txbxContent>
                            </wps:txbx>
                            <wps:bodyPr lIns="0" tIns="0" rIns="0" bIns="0" upright="1"/>
                          </wps:wsp>
                        </a:graphicData>
                      </a:graphic>
                    </wp:anchor>
                  </w:drawing>
                </mc:Choice>
                <mc:Fallback>
                  <w:pict>
                    <v:shape id="__TH_B3733" o:spid="_x0000_s1026" o:spt="202" type="#_x0000_t202" style="position:absolute;left:0pt;margin-left:56.4pt;margin-top:43.5pt;height:9.4pt;width:4.3pt;z-index:251674624;mso-width-relative:page;mso-height-relative:page;" filled="f" stroked="f" coordsize="21600,21600" o:gfxdata="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8wITS9gAAAAKAQAADwAAAAAAAAABACAAAAAiAAAAZHJzL2Rvd25yZXYueG1sUEsBAhQAFAAAAAgA&#10;h07iQGVpnWSzAQAAfgMAAA4AAAAAAAAAAQAgAAAAJwEAAGRycy9lMm9Eb2MueG1sUEsFBgAAAAAG&#10;AAYAWQEAAEwFAAAAAA==&#10;">
                      <v:fill on="f" focussize="0,0"/>
                      <v:stroke on="f"/>
                      <v:imagedata o:title=""/>
                      <o:lock v:ext="edit" aspectratio="f"/>
                      <v:textbox inset="0mm,0mm,0mm,0mm">
                        <w:txbxContent>
                          <w:p w14:paraId="4C6A81FC">
                            <w:pPr>
                              <w:snapToGrid w:val="0"/>
                              <w:rPr>
                                <w:sz w:val="15"/>
                              </w:rPr>
                            </w:pPr>
                            <w:r>
                              <w:rPr>
                                <w:rFonts w:hint="eastAsia"/>
                                <w:sz w:val="15"/>
                              </w:rPr>
                              <w:t>元</w:t>
                            </w:r>
                          </w:p>
                        </w:txbxContent>
                      </v:textbox>
                    </v:shape>
                  </w:pict>
                </mc:Fallback>
              </mc:AlternateContent>
            </w:r>
            <w:r>
              <w:rPr>
                <w:rFonts w:asciiTheme="minorEastAsia" w:hAnsiTheme="minorEastAsia" w:eastAsiaTheme="minorEastAsia"/>
                <w:szCs w:val="21"/>
              </w:rPr>
              <mc:AlternateContent>
                <mc:Choice Requires="wps">
                  <w:drawing>
                    <wp:anchor distT="0" distB="0" distL="114300" distR="114300" simplePos="0" relativeHeight="251673600" behindDoc="0" locked="0" layoutInCell="1" allowOverlap="1">
                      <wp:simplePos x="0" y="0"/>
                      <wp:positionH relativeFrom="column">
                        <wp:posOffset>565785</wp:posOffset>
                      </wp:positionH>
                      <wp:positionV relativeFrom="paragraph">
                        <wp:posOffset>537845</wp:posOffset>
                      </wp:positionV>
                      <wp:extent cx="125095" cy="119380"/>
                      <wp:effectExtent l="0" t="0" r="0" b="0"/>
                      <wp:wrapNone/>
                      <wp:docPr id="16" name="__TH_B3632"/>
                      <wp:cNvGraphicFramePr/>
                      <a:graphic xmlns:a="http://schemas.openxmlformats.org/drawingml/2006/main">
                        <a:graphicData uri="http://schemas.microsoft.com/office/word/2010/wordprocessingShape">
                          <wps:wsp>
                            <wps:cNvSpPr txBox="1"/>
                            <wps:spPr>
                              <a:xfrm>
                                <a:off x="0" y="0"/>
                                <a:ext cx="125095" cy="119380"/>
                              </a:xfrm>
                              <a:prstGeom prst="rect">
                                <a:avLst/>
                              </a:prstGeom>
                              <a:noFill/>
                              <a:ln>
                                <a:noFill/>
                              </a:ln>
                              <a:effectLst/>
                            </wps:spPr>
                            <wps:txbx>
                              <w:txbxContent>
                                <w:p w14:paraId="22E11387">
                                  <w:pPr>
                                    <w:snapToGrid w:val="0"/>
                                    <w:rPr>
                                      <w:sz w:val="15"/>
                                    </w:rPr>
                                  </w:pPr>
                                  <w:r>
                                    <w:rPr>
                                      <w:rFonts w:hint="eastAsia"/>
                                      <w:sz w:val="15"/>
                                    </w:rPr>
                                    <w:t>万</w:t>
                                  </w:r>
                                </w:p>
                              </w:txbxContent>
                            </wps:txbx>
                            <wps:bodyPr lIns="0" tIns="0" rIns="0" bIns="0" upright="1"/>
                          </wps:wsp>
                        </a:graphicData>
                      </a:graphic>
                    </wp:anchor>
                  </w:drawing>
                </mc:Choice>
                <mc:Fallback>
                  <w:pict>
                    <v:shape id="__TH_B3632" o:spid="_x0000_s1026" o:spt="202" type="#_x0000_t202" style="position:absolute;left:0pt;margin-left:44.55pt;margin-top:42.35pt;height:9.4pt;width:9.85pt;z-index:251673600;mso-width-relative:page;mso-height-relative:page;" filled="f" stroked="f" coordsize="21600,21600" o:gfxdata="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YaAzudcAAAAJAQAADwAAAAAAAAABACAAAAAiAAAAZHJzL2Rvd25yZXYueG1sUEsBAhQAFAAAAAgA&#10;h07iQINHBGy0AQAAfwMAAA4AAAAAAAAAAQAgAAAAJgEAAGRycy9lMm9Eb2MueG1sUEsFBgAAAAAG&#10;AAYAWQEAAEwFAAAAAA==&#10;">
                      <v:fill on="f" focussize="0,0"/>
                      <v:stroke on="f"/>
                      <v:imagedata o:title=""/>
                      <o:lock v:ext="edit" aspectratio="f"/>
                      <v:textbox inset="0mm,0mm,0mm,0mm">
                        <w:txbxContent>
                          <w:p w14:paraId="22E11387">
                            <w:pPr>
                              <w:snapToGrid w:val="0"/>
                              <w:rPr>
                                <w:sz w:val="15"/>
                              </w:rPr>
                            </w:pPr>
                            <w:r>
                              <w:rPr>
                                <w:rFonts w:hint="eastAsia"/>
                                <w:sz w:val="15"/>
                              </w:rPr>
                              <w:t>万</w:t>
                            </w:r>
                          </w:p>
                        </w:txbxContent>
                      </v:textbox>
                    </v:shape>
                  </w:pict>
                </mc:Fallback>
              </mc:AlternateContent>
            </w:r>
            <w:r>
              <w:rPr>
                <w:rFonts w:asciiTheme="minorEastAsia" w:hAnsiTheme="minorEastAsia" w:eastAsiaTheme="minorEastAsia"/>
                <w:szCs w:val="21"/>
              </w:rPr>
              <mc:AlternateContent>
                <mc:Choice Requires="wps">
                  <w:drawing>
                    <wp:anchor distT="0" distB="0" distL="114300" distR="114300" simplePos="0" relativeHeight="251672576" behindDoc="0" locked="0" layoutInCell="1" allowOverlap="1">
                      <wp:simplePos x="0" y="0"/>
                      <wp:positionH relativeFrom="column">
                        <wp:posOffset>488315</wp:posOffset>
                      </wp:positionH>
                      <wp:positionV relativeFrom="paragraph">
                        <wp:posOffset>523240</wp:posOffset>
                      </wp:positionV>
                      <wp:extent cx="49530" cy="119380"/>
                      <wp:effectExtent l="0" t="0" r="0" b="0"/>
                      <wp:wrapNone/>
                      <wp:docPr id="15" name="__TH_B3531"/>
                      <wp:cNvGraphicFramePr/>
                      <a:graphic xmlns:a="http://schemas.openxmlformats.org/drawingml/2006/main">
                        <a:graphicData uri="http://schemas.microsoft.com/office/word/2010/wordprocessingShape">
                          <wps:wsp>
                            <wps:cNvSpPr txBox="1"/>
                            <wps:spPr>
                              <a:xfrm>
                                <a:off x="0" y="0"/>
                                <a:ext cx="49530" cy="119380"/>
                              </a:xfrm>
                              <a:prstGeom prst="rect">
                                <a:avLst/>
                              </a:prstGeom>
                              <a:noFill/>
                              <a:ln>
                                <a:noFill/>
                              </a:ln>
                              <a:effectLst/>
                            </wps:spPr>
                            <wps:txbx>
                              <w:txbxContent>
                                <w:p w14:paraId="0332D16E">
                                  <w:pPr>
                                    <w:snapToGrid w:val="0"/>
                                    <w:rPr>
                                      <w:sz w:val="15"/>
                                    </w:rPr>
                                  </w:pPr>
                                  <w:r>
                                    <w:rPr>
                                      <w:sz w:val="15"/>
                                    </w:rPr>
                                    <w:t>(</w:t>
                                  </w:r>
                                </w:p>
                              </w:txbxContent>
                            </wps:txbx>
                            <wps:bodyPr lIns="0" tIns="0" rIns="0" bIns="0" upright="1"/>
                          </wps:wsp>
                        </a:graphicData>
                      </a:graphic>
                    </wp:anchor>
                  </w:drawing>
                </mc:Choice>
                <mc:Fallback>
                  <w:pict>
                    <v:shape id="__TH_B3531" o:spid="_x0000_s1026" o:spt="202" type="#_x0000_t202" style="position:absolute;left:0pt;margin-left:38.45pt;margin-top:41.2pt;height:9.4pt;width:3.9pt;z-index:251672576;mso-width-relative:page;mso-height-relative:page;" filled="f" stroked="f" coordsize="21600,21600" o:gfxdata="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u5ldetgAAAAIAQAADwAAAAAAAAABACAAAAAiAAAAZHJzL2Rvd25yZXYueG1sUEsBAhQAFAAAAAgA&#10;h07iQLkY7hqzAQAAfgMAAA4AAAAAAAAAAQAgAAAAJwEAAGRycy9lMm9Eb2MueG1sUEsFBgAAAAAG&#10;AAYAWQEAAEwFAAAAAA==&#10;">
                      <v:fill on="f" focussize="0,0"/>
                      <v:stroke on="f"/>
                      <v:imagedata o:title=""/>
                      <o:lock v:ext="edit" aspectratio="f"/>
                      <v:textbox inset="0mm,0mm,0mm,0mm">
                        <w:txbxContent>
                          <w:p w14:paraId="0332D16E">
                            <w:pPr>
                              <w:snapToGrid w:val="0"/>
                              <w:rPr>
                                <w:sz w:val="15"/>
                              </w:rPr>
                            </w:pPr>
                            <w:r>
                              <w:rPr>
                                <w:sz w:val="15"/>
                              </w:rPr>
                              <w:t>(</w:t>
                            </w:r>
                          </w:p>
                        </w:txbxContent>
                      </v:textbox>
                    </v:shape>
                  </w:pict>
                </mc:Fallback>
              </mc:AlternateContent>
            </w:r>
            <w:r>
              <w:rPr>
                <w:rFonts w:asciiTheme="minorEastAsia" w:hAnsiTheme="minorEastAsia" w:eastAsiaTheme="minorEastAsia"/>
                <w:szCs w:val="21"/>
              </w:rPr>
              <mc:AlternateContent>
                <mc:Choice Requires="wps">
                  <w:drawing>
                    <wp:anchor distT="0" distB="0" distL="114300" distR="114300" simplePos="0" relativeHeight="251671552" behindDoc="0" locked="0" layoutInCell="1" allowOverlap="1">
                      <wp:simplePos x="0" y="0"/>
                      <wp:positionH relativeFrom="column">
                        <wp:posOffset>334645</wp:posOffset>
                      </wp:positionH>
                      <wp:positionV relativeFrom="paragraph">
                        <wp:posOffset>508635</wp:posOffset>
                      </wp:positionV>
                      <wp:extent cx="125730" cy="119380"/>
                      <wp:effectExtent l="0" t="0" r="0" b="0"/>
                      <wp:wrapNone/>
                      <wp:docPr id="14" name="__TH_B3430"/>
                      <wp:cNvGraphicFramePr/>
                      <a:graphic xmlns:a="http://schemas.openxmlformats.org/drawingml/2006/main">
                        <a:graphicData uri="http://schemas.microsoft.com/office/word/2010/wordprocessingShape">
                          <wps:wsp>
                            <wps:cNvSpPr txBox="1"/>
                            <wps:spPr>
                              <a:xfrm>
                                <a:off x="0" y="0"/>
                                <a:ext cx="125730" cy="119380"/>
                              </a:xfrm>
                              <a:prstGeom prst="rect">
                                <a:avLst/>
                              </a:prstGeom>
                              <a:noFill/>
                              <a:ln>
                                <a:noFill/>
                              </a:ln>
                              <a:effectLst/>
                            </wps:spPr>
                            <wps:txbx>
                              <w:txbxContent>
                                <w:p w14:paraId="4DAC212F">
                                  <w:pPr>
                                    <w:snapToGrid w:val="0"/>
                                    <w:rPr>
                                      <w:sz w:val="15"/>
                                    </w:rPr>
                                  </w:pPr>
                                  <w:r>
                                    <w:rPr>
                                      <w:rFonts w:hint="eastAsia"/>
                                      <w:sz w:val="15"/>
                                    </w:rPr>
                                    <w:t>额</w:t>
                                  </w:r>
                                </w:p>
                              </w:txbxContent>
                            </wps:txbx>
                            <wps:bodyPr lIns="0" tIns="0" rIns="0" bIns="0" upright="1"/>
                          </wps:wsp>
                        </a:graphicData>
                      </a:graphic>
                    </wp:anchor>
                  </w:drawing>
                </mc:Choice>
                <mc:Fallback>
                  <w:pict>
                    <v:shape id="__TH_B3430" o:spid="_x0000_s1026" o:spt="202" type="#_x0000_t202" style="position:absolute;left:0pt;margin-left:26.35pt;margin-top:40.05pt;height:9.4pt;width:9.9pt;z-index:251671552;mso-width-relative:page;mso-height-relative:page;" filled="f" stroked="f" coordsize="21600,21600" o:gfxdata="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F1q&#10;SHHXAAAABwEAAA8AAAAAAAAAAQAgAAAAIgAAAGRycy9kb3ducmV2LnhtbFBLAQIUABQAAAAIAIdO&#10;4kApbxpSsgEAAH8DAAAOAAAAAAAAAAEAIAAAACYBAABkcnMvZTJvRG9jLnhtbFBLBQYAAAAABgAG&#10;AFkBAABKBQAAAAA=&#10;">
                      <v:fill on="f" focussize="0,0"/>
                      <v:stroke on="f"/>
                      <v:imagedata o:title=""/>
                      <o:lock v:ext="edit" aspectratio="f"/>
                      <v:textbox inset="0mm,0mm,0mm,0mm">
                        <w:txbxContent>
                          <w:p w14:paraId="4DAC212F">
                            <w:pPr>
                              <w:snapToGrid w:val="0"/>
                              <w:rPr>
                                <w:sz w:val="15"/>
                              </w:rPr>
                            </w:pPr>
                            <w:r>
                              <w:rPr>
                                <w:rFonts w:hint="eastAsia"/>
                                <w:sz w:val="15"/>
                              </w:rPr>
                              <w:t>额</w:t>
                            </w:r>
                          </w:p>
                        </w:txbxContent>
                      </v:textbox>
                    </v:shape>
                  </w:pict>
                </mc:Fallback>
              </mc:AlternateContent>
            </w:r>
            <w:r>
              <w:rPr>
                <w:rFonts w:asciiTheme="minorEastAsia" w:hAnsiTheme="minorEastAsia" w:eastAsiaTheme="minorEastAsia"/>
                <w:szCs w:val="21"/>
              </w:rPr>
              <mc:AlternateContent>
                <mc:Choice Requires="wps">
                  <w:drawing>
                    <wp:anchor distT="0" distB="0" distL="114300" distR="114300" simplePos="0" relativeHeight="251670528" behindDoc="0" locked="0" layoutInCell="1" allowOverlap="1">
                      <wp:simplePos x="0" y="0"/>
                      <wp:positionH relativeFrom="column">
                        <wp:posOffset>219710</wp:posOffset>
                      </wp:positionH>
                      <wp:positionV relativeFrom="paragraph">
                        <wp:posOffset>494030</wp:posOffset>
                      </wp:positionV>
                      <wp:extent cx="125095" cy="119380"/>
                      <wp:effectExtent l="0" t="0" r="0" b="0"/>
                      <wp:wrapNone/>
                      <wp:docPr id="13" name="__TH_B3329"/>
                      <wp:cNvGraphicFramePr/>
                      <a:graphic xmlns:a="http://schemas.openxmlformats.org/drawingml/2006/main">
                        <a:graphicData uri="http://schemas.microsoft.com/office/word/2010/wordprocessingShape">
                          <wps:wsp>
                            <wps:cNvSpPr txBox="1"/>
                            <wps:spPr>
                              <a:xfrm>
                                <a:off x="0" y="0"/>
                                <a:ext cx="125095" cy="119380"/>
                              </a:xfrm>
                              <a:prstGeom prst="rect">
                                <a:avLst/>
                              </a:prstGeom>
                              <a:noFill/>
                              <a:ln>
                                <a:noFill/>
                              </a:ln>
                              <a:effectLst/>
                            </wps:spPr>
                            <wps:txbx>
                              <w:txbxContent>
                                <w:p w14:paraId="50A3AE11">
                                  <w:pPr>
                                    <w:snapToGrid w:val="0"/>
                                    <w:rPr>
                                      <w:sz w:val="15"/>
                                    </w:rPr>
                                  </w:pPr>
                                  <w:r>
                                    <w:rPr>
                                      <w:rFonts w:hint="eastAsia"/>
                                      <w:sz w:val="15"/>
                                    </w:rPr>
                                    <w:t>金</w:t>
                                  </w:r>
                                </w:p>
                              </w:txbxContent>
                            </wps:txbx>
                            <wps:bodyPr lIns="0" tIns="0" rIns="0" bIns="0" upright="1"/>
                          </wps:wsp>
                        </a:graphicData>
                      </a:graphic>
                    </wp:anchor>
                  </w:drawing>
                </mc:Choice>
                <mc:Fallback>
                  <w:pict>
                    <v:shape id="__TH_B3329" o:spid="_x0000_s1026" o:spt="202" type="#_x0000_t202" style="position:absolute;left:0pt;margin-left:17.3pt;margin-top:38.9pt;height:9.4pt;width:9.85pt;z-index:251670528;mso-width-relative:page;mso-height-relative:page;" filled="f" stroked="f" coordsize="21600,21600" o:gfxdata="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t&#10;nU8h1wAAAAcBAAAPAAAAAAAAAAEAIAAAACIAAABkcnMvZG93bnJldi54bWxQSwECFAAUAAAACACH&#10;TuJA+/pKbrMBAAB/AwAADgAAAAAAAAABACAAAAAmAQAAZHJzL2Uyb0RvYy54bWxQSwUGAAAAAAYA&#10;BgBZAQAASwUAAAAA&#10;">
                      <v:fill on="f" focussize="0,0"/>
                      <v:stroke on="f"/>
                      <v:imagedata o:title=""/>
                      <o:lock v:ext="edit" aspectratio="f"/>
                      <v:textbox inset="0mm,0mm,0mm,0mm">
                        <w:txbxContent>
                          <w:p w14:paraId="50A3AE11">
                            <w:pPr>
                              <w:snapToGrid w:val="0"/>
                              <w:rPr>
                                <w:sz w:val="15"/>
                              </w:rPr>
                            </w:pPr>
                            <w:r>
                              <w:rPr>
                                <w:rFonts w:hint="eastAsia"/>
                                <w:sz w:val="15"/>
                              </w:rPr>
                              <w:t>金</w:t>
                            </w:r>
                          </w:p>
                        </w:txbxContent>
                      </v:textbox>
                    </v:shape>
                  </w:pict>
                </mc:Fallback>
              </mc:AlternateContent>
            </w:r>
            <w:r>
              <w:rPr>
                <w:rFonts w:asciiTheme="minorEastAsia" w:hAnsiTheme="minorEastAsia" w:eastAsiaTheme="minorEastAsia"/>
                <w:szCs w:val="21"/>
              </w:rPr>
              <mc:AlternateContent>
                <mc:Choice Requires="wps">
                  <w:drawing>
                    <wp:anchor distT="0" distB="0" distL="114300" distR="114300" simplePos="0" relativeHeight="251669504" behindDoc="0" locked="0" layoutInCell="1" allowOverlap="1">
                      <wp:simplePos x="0" y="0"/>
                      <wp:positionH relativeFrom="column">
                        <wp:posOffset>104140</wp:posOffset>
                      </wp:positionH>
                      <wp:positionV relativeFrom="paragraph">
                        <wp:posOffset>479425</wp:posOffset>
                      </wp:positionV>
                      <wp:extent cx="125730" cy="119380"/>
                      <wp:effectExtent l="0" t="0" r="0" b="0"/>
                      <wp:wrapNone/>
                      <wp:docPr id="12" name="__TH_B3228"/>
                      <wp:cNvGraphicFramePr/>
                      <a:graphic xmlns:a="http://schemas.openxmlformats.org/drawingml/2006/main">
                        <a:graphicData uri="http://schemas.microsoft.com/office/word/2010/wordprocessingShape">
                          <wps:wsp>
                            <wps:cNvSpPr txBox="1"/>
                            <wps:spPr>
                              <a:xfrm>
                                <a:off x="0" y="0"/>
                                <a:ext cx="125730" cy="119380"/>
                              </a:xfrm>
                              <a:prstGeom prst="rect">
                                <a:avLst/>
                              </a:prstGeom>
                              <a:noFill/>
                              <a:ln>
                                <a:noFill/>
                              </a:ln>
                              <a:effectLst/>
                            </wps:spPr>
                            <wps:txbx>
                              <w:txbxContent>
                                <w:p w14:paraId="6DD33DDC">
                                  <w:pPr>
                                    <w:snapToGrid w:val="0"/>
                                    <w:rPr>
                                      <w:sz w:val="15"/>
                                    </w:rPr>
                                  </w:pPr>
                                  <w:r>
                                    <w:rPr>
                                      <w:rFonts w:hint="eastAsia"/>
                                      <w:sz w:val="15"/>
                                    </w:rPr>
                                    <w:t>交</w:t>
                                  </w:r>
                                </w:p>
                              </w:txbxContent>
                            </wps:txbx>
                            <wps:bodyPr lIns="0" tIns="0" rIns="0" bIns="0" upright="1"/>
                          </wps:wsp>
                        </a:graphicData>
                      </a:graphic>
                    </wp:anchor>
                  </w:drawing>
                </mc:Choice>
                <mc:Fallback>
                  <w:pict>
                    <v:shape id="__TH_B3228" o:spid="_x0000_s1026" o:spt="202" type="#_x0000_t202" style="position:absolute;left:0pt;margin-left:8.2pt;margin-top:37.75pt;height:9.4pt;width:9.9pt;z-index:251669504;mso-width-relative:page;mso-height-relative:page;" filled="f" stroked="f" coordsize="21600,21600" o:gfxdata="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ltZ2&#10;E9YAAAAHAQAADwAAAAAAAAABACAAAAAiAAAAZHJzL2Rvd25yZXYueG1sUEsBAhQAFAAAAAgAh07i&#10;QL5E1LCyAQAAfwMAAA4AAAAAAAAAAQAgAAAAJQEAAGRycy9lMm9Eb2MueG1sUEsFBgAAAAAGAAYA&#10;WQEAAEkFAAAAAA==&#10;">
                      <v:fill on="f" focussize="0,0"/>
                      <v:stroke on="f"/>
                      <v:imagedata o:title=""/>
                      <o:lock v:ext="edit" aspectratio="f"/>
                      <v:textbox inset="0mm,0mm,0mm,0mm">
                        <w:txbxContent>
                          <w:p w14:paraId="6DD33DDC">
                            <w:pPr>
                              <w:snapToGrid w:val="0"/>
                              <w:rPr>
                                <w:sz w:val="15"/>
                              </w:rPr>
                            </w:pPr>
                            <w:r>
                              <w:rPr>
                                <w:rFonts w:hint="eastAsia"/>
                                <w:sz w:val="15"/>
                              </w:rPr>
                              <w:t>交</w:t>
                            </w:r>
                          </w:p>
                        </w:txbxContent>
                      </v:textbox>
                    </v:shape>
                  </w:pict>
                </mc:Fallback>
              </mc:AlternateContent>
            </w:r>
            <w:r>
              <w:rPr>
                <w:rFonts w:asciiTheme="minorEastAsia" w:hAnsiTheme="minorEastAsia" w:eastAsiaTheme="minorEastAsia"/>
                <w:szCs w:val="21"/>
              </w:rPr>
              <mc:AlternateContent>
                <mc:Choice Requires="wps">
                  <w:drawing>
                    <wp:anchor distT="0" distB="0" distL="114300" distR="114300" simplePos="0" relativeHeight="251668480" behindDoc="0" locked="0" layoutInCell="1" allowOverlap="1">
                      <wp:simplePos x="0" y="0"/>
                      <wp:positionH relativeFrom="column">
                        <wp:posOffset>-10795</wp:posOffset>
                      </wp:positionH>
                      <wp:positionV relativeFrom="paragraph">
                        <wp:posOffset>464820</wp:posOffset>
                      </wp:positionV>
                      <wp:extent cx="125095" cy="119380"/>
                      <wp:effectExtent l="0" t="0" r="0" b="0"/>
                      <wp:wrapNone/>
                      <wp:docPr id="11" name="__TH_B3127"/>
                      <wp:cNvGraphicFramePr/>
                      <a:graphic xmlns:a="http://schemas.openxmlformats.org/drawingml/2006/main">
                        <a:graphicData uri="http://schemas.microsoft.com/office/word/2010/wordprocessingShape">
                          <wps:wsp>
                            <wps:cNvSpPr txBox="1"/>
                            <wps:spPr>
                              <a:xfrm>
                                <a:off x="0" y="0"/>
                                <a:ext cx="125095" cy="119380"/>
                              </a:xfrm>
                              <a:prstGeom prst="rect">
                                <a:avLst/>
                              </a:prstGeom>
                              <a:noFill/>
                              <a:ln>
                                <a:noFill/>
                              </a:ln>
                              <a:effectLst/>
                            </wps:spPr>
                            <wps:txbx>
                              <w:txbxContent>
                                <w:p w14:paraId="7EC7E36D">
                                  <w:pPr>
                                    <w:snapToGrid w:val="0"/>
                                    <w:rPr>
                                      <w:sz w:val="15"/>
                                    </w:rPr>
                                  </w:pPr>
                                  <w:r>
                                    <w:rPr>
                                      <w:rFonts w:hint="eastAsia"/>
                                      <w:sz w:val="15"/>
                                    </w:rPr>
                                    <w:t>成</w:t>
                                  </w:r>
                                </w:p>
                              </w:txbxContent>
                            </wps:txbx>
                            <wps:bodyPr lIns="0" tIns="0" rIns="0" bIns="0" upright="1"/>
                          </wps:wsp>
                        </a:graphicData>
                      </a:graphic>
                    </wp:anchor>
                  </w:drawing>
                </mc:Choice>
                <mc:Fallback>
                  <w:pict>
                    <v:shape id="__TH_B3127" o:spid="_x0000_s1026" o:spt="202" type="#_x0000_t202" style="position:absolute;left:0pt;margin-left:-0.85pt;margin-top:36.6pt;height:9.4pt;width:9.85pt;z-index:251668480;mso-width-relative:page;mso-height-relative:page;" filled="f" stroked="f" coordsize="21600,21600" o:gfxdata="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4&#10;3oM01gAAAAcBAAAPAAAAAAAAAAEAIAAAACIAAABkcnMvZG93bnJldi54bWxQSwECFAAUAAAACACH&#10;TuJA9fX0rLQBAAB/AwAADgAAAAAAAAABACAAAAAlAQAAZHJzL2Uyb0RvYy54bWxQSwUGAAAAAAYA&#10;BgBZAQAASwUAAAAA&#10;">
                      <v:fill on="f" focussize="0,0"/>
                      <v:stroke on="f"/>
                      <v:imagedata o:title=""/>
                      <o:lock v:ext="edit" aspectratio="f"/>
                      <v:textbox inset="0mm,0mm,0mm,0mm">
                        <w:txbxContent>
                          <w:p w14:paraId="7EC7E36D">
                            <w:pPr>
                              <w:snapToGrid w:val="0"/>
                              <w:rPr>
                                <w:sz w:val="15"/>
                              </w:rPr>
                            </w:pPr>
                            <w:r>
                              <w:rPr>
                                <w:rFonts w:hint="eastAsia"/>
                                <w:sz w:val="15"/>
                              </w:rPr>
                              <w:t>成</w:t>
                            </w:r>
                          </w:p>
                        </w:txbxContent>
                      </v:textbox>
                    </v:shape>
                  </w:pict>
                </mc:Fallback>
              </mc:AlternateContent>
            </w:r>
            <w:r>
              <w:rPr>
                <w:rFonts w:asciiTheme="minorEastAsia" w:hAnsiTheme="minorEastAsia" w:eastAsiaTheme="minorEastAsia"/>
                <w:szCs w:val="21"/>
              </w:rPr>
              <mc:AlternateContent>
                <mc:Choice Requires="wps">
                  <w:drawing>
                    <wp:anchor distT="0" distB="0" distL="114300" distR="114300" simplePos="0" relativeHeight="251667456" behindDoc="0" locked="0" layoutInCell="1" allowOverlap="1">
                      <wp:simplePos x="0" y="0"/>
                      <wp:positionH relativeFrom="column">
                        <wp:posOffset>805180</wp:posOffset>
                      </wp:positionH>
                      <wp:positionV relativeFrom="paragraph">
                        <wp:posOffset>407035</wp:posOffset>
                      </wp:positionV>
                      <wp:extent cx="125095" cy="118745"/>
                      <wp:effectExtent l="0" t="0" r="0" b="0"/>
                      <wp:wrapNone/>
                      <wp:docPr id="10" name="__TH_B2226"/>
                      <wp:cNvGraphicFramePr/>
                      <a:graphic xmlns:a="http://schemas.openxmlformats.org/drawingml/2006/main">
                        <a:graphicData uri="http://schemas.microsoft.com/office/word/2010/wordprocessingShape">
                          <wps:wsp>
                            <wps:cNvSpPr txBox="1"/>
                            <wps:spPr>
                              <a:xfrm>
                                <a:off x="0" y="0"/>
                                <a:ext cx="125095" cy="118745"/>
                              </a:xfrm>
                              <a:prstGeom prst="rect">
                                <a:avLst/>
                              </a:prstGeom>
                              <a:noFill/>
                              <a:ln>
                                <a:noFill/>
                              </a:ln>
                              <a:effectLst/>
                            </wps:spPr>
                            <wps:txbx>
                              <w:txbxContent>
                                <w:p w14:paraId="025C0FA0">
                                  <w:pPr>
                                    <w:snapToGrid w:val="0"/>
                                    <w:rPr>
                                      <w:sz w:val="15"/>
                                    </w:rPr>
                                  </w:pPr>
                                  <w:r>
                                    <w:rPr>
                                      <w:rFonts w:hint="eastAsia"/>
                                      <w:sz w:val="15"/>
                                    </w:rPr>
                                    <w:t>率</w:t>
                                  </w:r>
                                </w:p>
                              </w:txbxContent>
                            </wps:txbx>
                            <wps:bodyPr lIns="0" tIns="0" rIns="0" bIns="0" upright="1"/>
                          </wps:wsp>
                        </a:graphicData>
                      </a:graphic>
                    </wp:anchor>
                  </w:drawing>
                </mc:Choice>
                <mc:Fallback>
                  <w:pict>
                    <v:shape id="__TH_B2226" o:spid="_x0000_s1026" o:spt="202" type="#_x0000_t202" style="position:absolute;left:0pt;margin-left:63.4pt;margin-top:32.05pt;height:9.35pt;width:9.85pt;z-index:251667456;mso-width-relative:page;mso-height-relative:page;" filled="f" stroked="f" coordsize="21600,21600" o:gfxdata="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Wt&#10;KtTXAAAACQEAAA8AAAAAAAAAAQAgAAAAIgAAAGRycy9kb3ducmV2LnhtbFBLAQIUABQAAAAIAIdO&#10;4kDVeJQrsgEAAH8DAAAOAAAAAAAAAAEAIAAAACYBAABkcnMvZTJvRG9jLnhtbFBLBQYAAAAABgAG&#10;AFkBAABKBQAAAAA=&#10;">
                      <v:fill on="f" focussize="0,0"/>
                      <v:stroke on="f"/>
                      <v:imagedata o:title=""/>
                      <o:lock v:ext="edit" aspectratio="f"/>
                      <v:textbox inset="0mm,0mm,0mm,0mm">
                        <w:txbxContent>
                          <w:p w14:paraId="025C0FA0">
                            <w:pPr>
                              <w:snapToGrid w:val="0"/>
                              <w:rPr>
                                <w:sz w:val="15"/>
                              </w:rPr>
                            </w:pPr>
                            <w:r>
                              <w:rPr>
                                <w:rFonts w:hint="eastAsia"/>
                                <w:sz w:val="15"/>
                              </w:rPr>
                              <w:t>率</w:t>
                            </w:r>
                          </w:p>
                        </w:txbxContent>
                      </v:textbox>
                    </v:shape>
                  </w:pict>
                </mc:Fallback>
              </mc:AlternateContent>
            </w:r>
            <w:r>
              <w:rPr>
                <w:rFonts w:asciiTheme="minorEastAsia" w:hAnsiTheme="minorEastAsia" w:eastAsiaTheme="minorEastAsia"/>
                <w:szCs w:val="21"/>
              </w:rPr>
              <mc:AlternateContent>
                <mc:Choice Requires="wps">
                  <w:drawing>
                    <wp:anchor distT="0" distB="0" distL="114300" distR="114300" simplePos="0" relativeHeight="251666432" behindDoc="0" locked="0" layoutInCell="1" allowOverlap="1">
                      <wp:simplePos x="0" y="0"/>
                      <wp:positionH relativeFrom="column">
                        <wp:posOffset>253365</wp:posOffset>
                      </wp:positionH>
                      <wp:positionV relativeFrom="paragraph">
                        <wp:posOffset>127635</wp:posOffset>
                      </wp:positionV>
                      <wp:extent cx="125730" cy="119380"/>
                      <wp:effectExtent l="0" t="0" r="0" b="0"/>
                      <wp:wrapNone/>
                      <wp:docPr id="9" name="__TH_B2125"/>
                      <wp:cNvGraphicFramePr/>
                      <a:graphic xmlns:a="http://schemas.openxmlformats.org/drawingml/2006/main">
                        <a:graphicData uri="http://schemas.microsoft.com/office/word/2010/wordprocessingShape">
                          <wps:wsp>
                            <wps:cNvSpPr txBox="1"/>
                            <wps:spPr>
                              <a:xfrm>
                                <a:off x="0" y="0"/>
                                <a:ext cx="125730" cy="119380"/>
                              </a:xfrm>
                              <a:prstGeom prst="rect">
                                <a:avLst/>
                              </a:prstGeom>
                              <a:noFill/>
                              <a:ln>
                                <a:noFill/>
                              </a:ln>
                              <a:effectLst/>
                            </wps:spPr>
                            <wps:txbx>
                              <w:txbxContent>
                                <w:p w14:paraId="3B204D6E">
                                  <w:pPr>
                                    <w:snapToGrid w:val="0"/>
                                    <w:rPr>
                                      <w:sz w:val="15"/>
                                    </w:rPr>
                                  </w:pPr>
                                  <w:r>
                                    <w:rPr>
                                      <w:rFonts w:hint="eastAsia"/>
                                      <w:sz w:val="15"/>
                                    </w:rPr>
                                    <w:t>费</w:t>
                                  </w:r>
                                </w:p>
                              </w:txbxContent>
                            </wps:txbx>
                            <wps:bodyPr lIns="0" tIns="0" rIns="0" bIns="0" upright="1"/>
                          </wps:wsp>
                        </a:graphicData>
                      </a:graphic>
                    </wp:anchor>
                  </w:drawing>
                </mc:Choice>
                <mc:Fallback>
                  <w:pict>
                    <v:shape id="__TH_B2125" o:spid="_x0000_s1026" o:spt="202" type="#_x0000_t202" style="position:absolute;left:0pt;margin-left:19.95pt;margin-top:10.05pt;height:9.4pt;width:9.9pt;z-index:251666432;mso-width-relative:page;mso-height-relative:page;" filled="f" stroked="f" coordsize="21600,21600" o:gfxdata="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3Hk&#10;NdUAAAAHAQAADwAAAAAAAAABACAAAAAiAAAAZHJzL2Rvd25yZXYueG1sUEsBAhQAFAAAAAgAh07i&#10;QMYs2IWzAQAAfgMAAA4AAAAAAAAAAQAgAAAAJAEAAGRycy9lMm9Eb2MueG1sUEsFBgAAAAAGAAYA&#10;WQEAAEkFAAAAAA==&#10;">
                      <v:fill on="f" focussize="0,0"/>
                      <v:stroke on="f"/>
                      <v:imagedata o:title=""/>
                      <o:lock v:ext="edit" aspectratio="f"/>
                      <v:textbox inset="0mm,0mm,0mm,0mm">
                        <w:txbxContent>
                          <w:p w14:paraId="3B204D6E">
                            <w:pPr>
                              <w:snapToGrid w:val="0"/>
                              <w:rPr>
                                <w:sz w:val="15"/>
                              </w:rPr>
                            </w:pPr>
                            <w:r>
                              <w:rPr>
                                <w:rFonts w:hint="eastAsia"/>
                                <w:sz w:val="15"/>
                              </w:rPr>
                              <w:t>费</w:t>
                            </w:r>
                          </w:p>
                        </w:txbxContent>
                      </v:textbox>
                    </v:shape>
                  </w:pict>
                </mc:Fallback>
              </mc:AlternateContent>
            </w:r>
            <w:r>
              <w:rPr>
                <w:rFonts w:asciiTheme="minorEastAsia" w:hAnsiTheme="minorEastAsia" w:eastAsiaTheme="minorEastAsia"/>
                <w:szCs w:val="21"/>
              </w:rPr>
              <mc:AlternateContent>
                <mc:Choice Requires="wps">
                  <w:drawing>
                    <wp:anchor distT="0" distB="0" distL="114300" distR="114300" simplePos="0" relativeHeight="251665408" behindDoc="0" locked="0" layoutInCell="1" allowOverlap="1">
                      <wp:simplePos x="0" y="0"/>
                      <wp:positionH relativeFrom="column">
                        <wp:posOffset>1125855</wp:posOffset>
                      </wp:positionH>
                      <wp:positionV relativeFrom="paragraph">
                        <wp:posOffset>410845</wp:posOffset>
                      </wp:positionV>
                      <wp:extent cx="125095" cy="118745"/>
                      <wp:effectExtent l="0" t="0" r="0" b="0"/>
                      <wp:wrapNone/>
                      <wp:docPr id="8" name="__TH_B1424"/>
                      <wp:cNvGraphicFramePr/>
                      <a:graphic xmlns:a="http://schemas.openxmlformats.org/drawingml/2006/main">
                        <a:graphicData uri="http://schemas.microsoft.com/office/word/2010/wordprocessingShape">
                          <wps:wsp>
                            <wps:cNvSpPr txBox="1"/>
                            <wps:spPr>
                              <a:xfrm>
                                <a:off x="0" y="0"/>
                                <a:ext cx="125095" cy="118745"/>
                              </a:xfrm>
                              <a:prstGeom prst="rect">
                                <a:avLst/>
                              </a:prstGeom>
                              <a:noFill/>
                              <a:ln>
                                <a:noFill/>
                              </a:ln>
                              <a:effectLst/>
                            </wps:spPr>
                            <wps:txbx>
                              <w:txbxContent>
                                <w:p w14:paraId="3E8E85EC">
                                  <w:pPr>
                                    <w:snapToGrid w:val="0"/>
                                    <w:rPr>
                                      <w:sz w:val="15"/>
                                    </w:rPr>
                                  </w:pPr>
                                  <w:r>
                                    <w:rPr>
                                      <w:rFonts w:hint="eastAsia"/>
                                      <w:sz w:val="15"/>
                                    </w:rPr>
                                    <w:t>型</w:t>
                                  </w:r>
                                </w:p>
                              </w:txbxContent>
                            </wps:txbx>
                            <wps:bodyPr lIns="0" tIns="0" rIns="0" bIns="0" upright="1"/>
                          </wps:wsp>
                        </a:graphicData>
                      </a:graphic>
                    </wp:anchor>
                  </w:drawing>
                </mc:Choice>
                <mc:Fallback>
                  <w:pict>
                    <v:shape id="__TH_B1424" o:spid="_x0000_s1026" o:spt="202" type="#_x0000_t202" style="position:absolute;left:0pt;margin-left:88.65pt;margin-top:32.35pt;height:9.35pt;width:9.85pt;z-index:251665408;mso-width-relative:page;mso-height-relative:page;" filled="f" stroked="f" coordsize="21600,21600" o:gfxdata="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z&#10;1MkA2AAAAAkBAAAPAAAAAAAAAAEAIAAAACIAAABkcnMvZG93bnJldi54bWxQSwECFAAUAAAACACH&#10;TuJA0JegsrIBAAB+AwAADgAAAAAAAAABACAAAAAnAQAAZHJzL2Uyb0RvYy54bWxQSwUGAAAAAAYA&#10;BgBZAQAASwUAAAAA&#10;">
                      <v:fill on="f" focussize="0,0"/>
                      <v:stroke on="f"/>
                      <v:imagedata o:title=""/>
                      <o:lock v:ext="edit" aspectratio="f"/>
                      <v:textbox inset="0mm,0mm,0mm,0mm">
                        <w:txbxContent>
                          <w:p w14:paraId="3E8E85EC">
                            <w:pPr>
                              <w:snapToGrid w:val="0"/>
                              <w:rPr>
                                <w:sz w:val="15"/>
                              </w:rPr>
                            </w:pPr>
                            <w:r>
                              <w:rPr>
                                <w:rFonts w:hint="eastAsia"/>
                                <w:sz w:val="15"/>
                              </w:rPr>
                              <w:t>型</w:t>
                            </w:r>
                          </w:p>
                        </w:txbxContent>
                      </v:textbox>
                    </v:shape>
                  </w:pict>
                </mc:Fallback>
              </mc:AlternateContent>
            </w:r>
            <w:r>
              <w:rPr>
                <w:rFonts w:asciiTheme="minorEastAsia" w:hAnsiTheme="minorEastAsia" w:eastAsiaTheme="minorEastAsia"/>
                <w:szCs w:val="21"/>
              </w:rPr>
              <mc:AlternateContent>
                <mc:Choice Requires="wps">
                  <w:drawing>
                    <wp:anchor distT="0" distB="0" distL="114300" distR="114300" simplePos="0" relativeHeight="251664384" behindDoc="0" locked="0" layoutInCell="1" allowOverlap="1">
                      <wp:simplePos x="0" y="0"/>
                      <wp:positionH relativeFrom="column">
                        <wp:posOffset>1066165</wp:posOffset>
                      </wp:positionH>
                      <wp:positionV relativeFrom="paragraph">
                        <wp:posOffset>289560</wp:posOffset>
                      </wp:positionV>
                      <wp:extent cx="125095" cy="119380"/>
                      <wp:effectExtent l="0" t="0" r="0" b="0"/>
                      <wp:wrapNone/>
                      <wp:docPr id="7" name="__TH_B1323"/>
                      <wp:cNvGraphicFramePr/>
                      <a:graphic xmlns:a="http://schemas.openxmlformats.org/drawingml/2006/main">
                        <a:graphicData uri="http://schemas.microsoft.com/office/word/2010/wordprocessingShape">
                          <wps:wsp>
                            <wps:cNvSpPr txBox="1"/>
                            <wps:spPr>
                              <a:xfrm>
                                <a:off x="0" y="0"/>
                                <a:ext cx="125095" cy="119380"/>
                              </a:xfrm>
                              <a:prstGeom prst="rect">
                                <a:avLst/>
                              </a:prstGeom>
                              <a:noFill/>
                              <a:ln>
                                <a:noFill/>
                              </a:ln>
                              <a:effectLst/>
                            </wps:spPr>
                            <wps:txbx>
                              <w:txbxContent>
                                <w:p w14:paraId="212BB92C">
                                  <w:pPr>
                                    <w:snapToGrid w:val="0"/>
                                    <w:rPr>
                                      <w:sz w:val="15"/>
                                    </w:rPr>
                                  </w:pPr>
                                  <w:r>
                                    <w:rPr>
                                      <w:rFonts w:hint="eastAsia"/>
                                      <w:sz w:val="15"/>
                                    </w:rPr>
                                    <w:t>类</w:t>
                                  </w:r>
                                </w:p>
                              </w:txbxContent>
                            </wps:txbx>
                            <wps:bodyPr lIns="0" tIns="0" rIns="0" bIns="0" upright="1"/>
                          </wps:wsp>
                        </a:graphicData>
                      </a:graphic>
                    </wp:anchor>
                  </w:drawing>
                </mc:Choice>
                <mc:Fallback>
                  <w:pict>
                    <v:shape id="__TH_B1323" o:spid="_x0000_s1026" o:spt="202" type="#_x0000_t202" style="position:absolute;left:0pt;margin-left:83.95pt;margin-top:22.8pt;height:9.4pt;width:9.85pt;z-index:251664384;mso-width-relative:page;mso-height-relative:page;" filled="f" stroked="f" coordsize="21600,21600" o:gfxdata="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uupVmdgAAAAJAQAADwAAAAAAAAABACAAAAAiAAAAZHJzL2Rvd25yZXYueG1sUEsBAhQAFAAAAAgA&#10;h07iQKF3aFqzAQAAfgMAAA4AAAAAAAAAAQAgAAAAJwEAAGRycy9lMm9Eb2MueG1sUEsFBgAAAAAG&#10;AAYAWQEAAEwFAAAAAA==&#10;">
                      <v:fill on="f" focussize="0,0"/>
                      <v:stroke on="f"/>
                      <v:imagedata o:title=""/>
                      <o:lock v:ext="edit" aspectratio="f"/>
                      <v:textbox inset="0mm,0mm,0mm,0mm">
                        <w:txbxContent>
                          <w:p w14:paraId="212BB92C">
                            <w:pPr>
                              <w:snapToGrid w:val="0"/>
                              <w:rPr>
                                <w:sz w:val="15"/>
                              </w:rPr>
                            </w:pPr>
                            <w:r>
                              <w:rPr>
                                <w:rFonts w:hint="eastAsia"/>
                                <w:sz w:val="15"/>
                              </w:rPr>
                              <w:t>类</w:t>
                            </w:r>
                          </w:p>
                        </w:txbxContent>
                      </v:textbox>
                    </v:shape>
                  </w:pict>
                </mc:Fallback>
              </mc:AlternateContent>
            </w:r>
            <w:r>
              <w:rPr>
                <w:rFonts w:asciiTheme="minorEastAsia" w:hAnsiTheme="minorEastAsia" w:eastAsiaTheme="minorEastAsia"/>
                <w:szCs w:val="21"/>
              </w:rPr>
              <mc:AlternateContent>
                <mc:Choice Requires="wps">
                  <w:drawing>
                    <wp:anchor distT="0" distB="0" distL="114300" distR="114300" simplePos="0" relativeHeight="251663360" behindDoc="0" locked="0" layoutInCell="1" allowOverlap="1">
                      <wp:simplePos x="0" y="0"/>
                      <wp:positionH relativeFrom="column">
                        <wp:posOffset>1006475</wp:posOffset>
                      </wp:positionH>
                      <wp:positionV relativeFrom="paragraph">
                        <wp:posOffset>168910</wp:posOffset>
                      </wp:positionV>
                      <wp:extent cx="125095" cy="119380"/>
                      <wp:effectExtent l="0" t="0" r="0" b="0"/>
                      <wp:wrapNone/>
                      <wp:docPr id="6" name="__TH_B1222"/>
                      <wp:cNvGraphicFramePr/>
                      <a:graphic xmlns:a="http://schemas.openxmlformats.org/drawingml/2006/main">
                        <a:graphicData uri="http://schemas.microsoft.com/office/word/2010/wordprocessingShape">
                          <wps:wsp>
                            <wps:cNvSpPr txBox="1"/>
                            <wps:spPr>
                              <a:xfrm>
                                <a:off x="0" y="0"/>
                                <a:ext cx="125095" cy="119380"/>
                              </a:xfrm>
                              <a:prstGeom prst="rect">
                                <a:avLst/>
                              </a:prstGeom>
                              <a:noFill/>
                              <a:ln>
                                <a:noFill/>
                              </a:ln>
                              <a:effectLst/>
                            </wps:spPr>
                            <wps:txbx>
                              <w:txbxContent>
                                <w:p w14:paraId="49B78A84">
                                  <w:pPr>
                                    <w:snapToGrid w:val="0"/>
                                    <w:rPr>
                                      <w:sz w:val="15"/>
                                    </w:rPr>
                                  </w:pPr>
                                  <w:r>
                                    <w:rPr>
                                      <w:rFonts w:hint="eastAsia"/>
                                      <w:sz w:val="15"/>
                                    </w:rPr>
                                    <w:t>务</w:t>
                                  </w:r>
                                </w:p>
                              </w:txbxContent>
                            </wps:txbx>
                            <wps:bodyPr lIns="0" tIns="0" rIns="0" bIns="0" upright="1"/>
                          </wps:wsp>
                        </a:graphicData>
                      </a:graphic>
                    </wp:anchor>
                  </w:drawing>
                </mc:Choice>
                <mc:Fallback>
                  <w:pict>
                    <v:shape id="__TH_B1222" o:spid="_x0000_s1026" o:spt="202" type="#_x0000_t202" style="position:absolute;left:0pt;margin-left:79.25pt;margin-top:13.3pt;height:9.4pt;width:9.85pt;z-index:251663360;mso-width-relative:page;mso-height-relative:page;" filled="f" stroked="f" coordsize="21600,21600" o:gfxdata="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Y182j9gAAAAJAQAADwAAAAAAAAABACAAAAAiAAAAZHJzL2Rvd25yZXYueG1sUEsBAhQAFAAAAAgA&#10;h07iQDv4OLOzAQAAfgMAAA4AAAAAAAAAAQAgAAAAJwEAAGRycy9lMm9Eb2MueG1sUEsFBgAAAAAG&#10;AAYAWQEAAEwFAAAAAA==&#10;">
                      <v:fill on="f" focussize="0,0"/>
                      <v:stroke on="f"/>
                      <v:imagedata o:title=""/>
                      <o:lock v:ext="edit" aspectratio="f"/>
                      <v:textbox inset="0mm,0mm,0mm,0mm">
                        <w:txbxContent>
                          <w:p w14:paraId="49B78A84">
                            <w:pPr>
                              <w:snapToGrid w:val="0"/>
                              <w:rPr>
                                <w:sz w:val="15"/>
                              </w:rPr>
                            </w:pPr>
                            <w:r>
                              <w:rPr>
                                <w:rFonts w:hint="eastAsia"/>
                                <w:sz w:val="15"/>
                              </w:rPr>
                              <w:t>务</w:t>
                            </w:r>
                          </w:p>
                        </w:txbxContent>
                      </v:textbox>
                    </v:shape>
                  </w:pict>
                </mc:Fallback>
              </mc:AlternateContent>
            </w:r>
            <w:r>
              <w:rPr>
                <w:rFonts w:asciiTheme="minorEastAsia" w:hAnsiTheme="minorEastAsia" w:eastAsiaTheme="minorEastAsia"/>
                <w:szCs w:val="21"/>
              </w:rPr>
              <mc:AlternateContent>
                <mc:Choice Requires="wps">
                  <w:drawing>
                    <wp:anchor distT="0" distB="0" distL="114300" distR="114300" simplePos="0" relativeHeight="251662336" behindDoc="0" locked="0" layoutInCell="1" allowOverlap="1">
                      <wp:simplePos x="0" y="0"/>
                      <wp:positionH relativeFrom="column">
                        <wp:posOffset>946785</wp:posOffset>
                      </wp:positionH>
                      <wp:positionV relativeFrom="paragraph">
                        <wp:posOffset>48260</wp:posOffset>
                      </wp:positionV>
                      <wp:extent cx="125095" cy="119380"/>
                      <wp:effectExtent l="0" t="0" r="0" b="0"/>
                      <wp:wrapNone/>
                      <wp:docPr id="5" name="__TH_B1121"/>
                      <wp:cNvGraphicFramePr/>
                      <a:graphic xmlns:a="http://schemas.openxmlformats.org/drawingml/2006/main">
                        <a:graphicData uri="http://schemas.microsoft.com/office/word/2010/wordprocessingShape">
                          <wps:wsp>
                            <wps:cNvSpPr txBox="1"/>
                            <wps:spPr>
                              <a:xfrm>
                                <a:off x="0" y="0"/>
                                <a:ext cx="125095" cy="119380"/>
                              </a:xfrm>
                              <a:prstGeom prst="rect">
                                <a:avLst/>
                              </a:prstGeom>
                              <a:noFill/>
                              <a:ln>
                                <a:noFill/>
                              </a:ln>
                              <a:effectLst/>
                            </wps:spPr>
                            <wps:txbx>
                              <w:txbxContent>
                                <w:p w14:paraId="147C1FF5">
                                  <w:pPr>
                                    <w:snapToGrid w:val="0"/>
                                    <w:rPr>
                                      <w:sz w:val="15"/>
                                    </w:rPr>
                                  </w:pPr>
                                  <w:r>
                                    <w:rPr>
                                      <w:rFonts w:hint="eastAsia"/>
                                      <w:sz w:val="15"/>
                                    </w:rPr>
                                    <w:t>服</w:t>
                                  </w:r>
                                </w:p>
                              </w:txbxContent>
                            </wps:txbx>
                            <wps:bodyPr lIns="0" tIns="0" rIns="0" bIns="0" upright="1"/>
                          </wps:wsp>
                        </a:graphicData>
                      </a:graphic>
                    </wp:anchor>
                  </w:drawing>
                </mc:Choice>
                <mc:Fallback>
                  <w:pict>
                    <v:shape id="__TH_B1121" o:spid="_x0000_s1026" o:spt="202" type="#_x0000_t202" style="position:absolute;left:0pt;margin-left:74.55pt;margin-top:3.8pt;height:9.4pt;width:9.85pt;z-index:251662336;mso-width-relative:page;mso-height-relative:page;" filled="f" stroked="f" coordsize="21600,21600" o:gfxdata="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DHZ&#10;Kj/XAAAACAEAAA8AAAAAAAAAAQAgAAAAIgAAAGRycy9kb3ducmV2LnhtbFBLAQIUABQAAAAIAIdO&#10;4kDUbrhTsgEAAH4DAAAOAAAAAAAAAAEAIAAAACYBAABkcnMvZTJvRG9jLnhtbFBLBQYAAAAABgAG&#10;AFkBAABKBQAAAAA=&#10;">
                      <v:fill on="f" focussize="0,0"/>
                      <v:stroke on="f"/>
                      <v:imagedata o:title=""/>
                      <o:lock v:ext="edit" aspectratio="f"/>
                      <v:textbox inset="0mm,0mm,0mm,0mm">
                        <w:txbxContent>
                          <w:p w14:paraId="147C1FF5">
                            <w:pPr>
                              <w:snapToGrid w:val="0"/>
                              <w:rPr>
                                <w:sz w:val="15"/>
                              </w:rPr>
                            </w:pPr>
                            <w:r>
                              <w:rPr>
                                <w:rFonts w:hint="eastAsia"/>
                                <w:sz w:val="15"/>
                              </w:rPr>
                              <w:t>服</w:t>
                            </w:r>
                          </w:p>
                        </w:txbxContent>
                      </v:textbox>
                    </v:shape>
                  </w:pict>
                </mc:Fallback>
              </mc:AlternateContent>
            </w:r>
            <w:r>
              <w:rPr>
                <w:rFonts w:asciiTheme="minorEastAsia" w:hAnsiTheme="minorEastAsia" w:eastAsiaTheme="minorEastAsia"/>
                <w:szCs w:val="21"/>
              </w:rPr>
              <mc:AlternateContent>
                <mc:Choice Requires="wps">
                  <w:drawing>
                    <wp:anchor distT="0" distB="0" distL="114300" distR="114300" simplePos="0" relativeHeight="251661312" behindDoc="0" locked="0" layoutInCell="1" allowOverlap="1">
                      <wp:simplePos x="0" y="0"/>
                      <wp:positionH relativeFrom="column">
                        <wp:posOffset>-65405</wp:posOffset>
                      </wp:positionH>
                      <wp:positionV relativeFrom="paragraph">
                        <wp:posOffset>340995</wp:posOffset>
                      </wp:positionV>
                      <wp:extent cx="1346200" cy="340360"/>
                      <wp:effectExtent l="1270" t="4445" r="8890" b="5715"/>
                      <wp:wrapNone/>
                      <wp:docPr id="4" name="__TH_L20"/>
                      <wp:cNvGraphicFramePr/>
                      <a:graphic xmlns:a="http://schemas.openxmlformats.org/drawingml/2006/main">
                        <a:graphicData uri="http://schemas.microsoft.com/office/word/2010/wordprocessingShape">
                          <wps:wsp>
                            <wps:cNvCnPr/>
                            <wps:spPr>
                              <a:xfrm>
                                <a:off x="0" y="0"/>
                                <a:ext cx="1346200" cy="340360"/>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_TH_L20" o:spid="_x0000_s1026" o:spt="20" style="position:absolute;left:0pt;margin-left:-5.15pt;margin-top:26.85pt;height:26.8pt;width:106pt;z-index:251661312;mso-width-relative:page;mso-height-relative:page;" filled="f" stroked="t" coordsize="21600,21600" o:gfxdata="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m6gAC1gAA&#10;AAoBAAAPAAAAAAAAAAEAIAAAACIAAABkcnMvZG93bnJldi54bWxQSwECFAAUAAAACACHTuJAcvlZ&#10;C+cBAADuAwAADgAAAAAAAAABACAAAAAlAQAAZHJzL2Uyb0RvYy54bWxQSwUGAAAAAAYABgBZAQAA&#10;fgUAAAAA&#10;">
                      <v:fill on="f" focussize="0,0"/>
                      <v:stroke weight="0.5pt" color="#000000" joinstyle="round"/>
                      <v:imagedata o:title=""/>
                      <o:lock v:ext="edit" aspectratio="f"/>
                    </v:line>
                  </w:pict>
                </mc:Fallback>
              </mc:AlternateContent>
            </w:r>
            <w:r>
              <w:rPr>
                <w:rFonts w:asciiTheme="minorEastAsia" w:hAnsiTheme="minorEastAsia" w:eastAsiaTheme="minorEastAsia"/>
                <w:szCs w:val="21"/>
              </w:rPr>
              <mc:AlternateContent>
                <mc:Choice Requires="wps">
                  <w:drawing>
                    <wp:anchor distT="0" distB="0" distL="114300" distR="114300" simplePos="0" relativeHeight="251660288" behindDoc="0" locked="0" layoutInCell="1" allowOverlap="1">
                      <wp:simplePos x="0" y="0"/>
                      <wp:positionH relativeFrom="column">
                        <wp:posOffset>607695</wp:posOffset>
                      </wp:positionH>
                      <wp:positionV relativeFrom="paragraph">
                        <wp:posOffset>0</wp:posOffset>
                      </wp:positionV>
                      <wp:extent cx="673100" cy="681355"/>
                      <wp:effectExtent l="3175" t="3175" r="9525" b="16510"/>
                      <wp:wrapNone/>
                      <wp:docPr id="3" name="__TH_L19"/>
                      <wp:cNvGraphicFramePr/>
                      <a:graphic xmlns:a="http://schemas.openxmlformats.org/drawingml/2006/main">
                        <a:graphicData uri="http://schemas.microsoft.com/office/word/2010/wordprocessingShape">
                          <wps:wsp>
                            <wps:cNvCnPr/>
                            <wps:spPr>
                              <a:xfrm>
                                <a:off x="0" y="0"/>
                                <a:ext cx="673100" cy="681355"/>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_TH_L19" o:spid="_x0000_s1026" o:spt="20" style="position:absolute;left:0pt;margin-left:47.85pt;margin-top:0pt;height:53.65pt;width:53pt;z-index:251660288;mso-width-relative:page;mso-height-relative:page;" filled="f" stroked="t" coordsize="21600,21600" o:gfxdata="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cbW03TAAAABwEA&#10;AA8AAAAAAAAAAQAgAAAAIgAAAGRycy9kb3ducmV2LnhtbFBLAQIUABQAAAAIAIdO4kAIQHVM5gEA&#10;AO0DAAAOAAAAAAAAAAEAIAAAACIBAABkcnMvZTJvRG9jLnhtbFBLBQYAAAAABgAGAFkBAAB6BQAA&#10;AAA=&#10;">
                      <v:fill on="f" focussize="0,0"/>
                      <v:stroke weight="0.5pt" color="#000000" joinstyle="round"/>
                      <v:imagedata o:title=""/>
                      <o:lock v:ext="edit" aspectratio="f"/>
                    </v:line>
                  </w:pict>
                </mc:Fallback>
              </mc:AlternateContent>
            </w:r>
          </w:p>
        </w:tc>
        <w:tc>
          <w:tcPr>
            <w:tcW w:w="2128" w:type="dxa"/>
            <w:tcBorders>
              <w:right w:val="single" w:color="auto" w:sz="4" w:space="0"/>
            </w:tcBorders>
            <w:vAlign w:val="center"/>
          </w:tcPr>
          <w:p w14:paraId="7A813859">
            <w:pPr>
              <w:widowControl/>
              <w:spacing w:line="360" w:lineRule="auto"/>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工程</w:t>
            </w:r>
          </w:p>
        </w:tc>
        <w:tc>
          <w:tcPr>
            <w:tcW w:w="2129" w:type="dxa"/>
            <w:tcBorders>
              <w:left w:val="single" w:color="auto" w:sz="4" w:space="0"/>
              <w:right w:val="single" w:color="auto" w:sz="4" w:space="0"/>
            </w:tcBorders>
            <w:vAlign w:val="center"/>
          </w:tcPr>
          <w:p w14:paraId="5BEF4588">
            <w:pPr>
              <w:widowControl/>
              <w:spacing w:line="360" w:lineRule="auto"/>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货物</w:t>
            </w:r>
          </w:p>
        </w:tc>
        <w:tc>
          <w:tcPr>
            <w:tcW w:w="2129" w:type="dxa"/>
            <w:tcBorders>
              <w:left w:val="single" w:color="auto" w:sz="4" w:space="0"/>
            </w:tcBorders>
            <w:vAlign w:val="center"/>
          </w:tcPr>
          <w:p w14:paraId="62266ADC">
            <w:pPr>
              <w:widowControl/>
              <w:spacing w:line="360" w:lineRule="auto"/>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服务</w:t>
            </w:r>
          </w:p>
        </w:tc>
      </w:tr>
      <w:tr w14:paraId="591A77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2391" w:type="dxa"/>
          </w:tcPr>
          <w:p w14:paraId="2B3D9B81">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100</w:t>
            </w:r>
          </w:p>
        </w:tc>
        <w:tc>
          <w:tcPr>
            <w:tcW w:w="2128" w:type="dxa"/>
            <w:tcBorders>
              <w:right w:val="single" w:color="auto" w:sz="4" w:space="0"/>
            </w:tcBorders>
          </w:tcPr>
          <w:p w14:paraId="53C4F315">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1.00%</w:t>
            </w:r>
          </w:p>
        </w:tc>
        <w:tc>
          <w:tcPr>
            <w:tcW w:w="2129" w:type="dxa"/>
            <w:tcBorders>
              <w:left w:val="single" w:color="auto" w:sz="4" w:space="0"/>
              <w:right w:val="single" w:color="auto" w:sz="4" w:space="0"/>
            </w:tcBorders>
          </w:tcPr>
          <w:p w14:paraId="49952A71">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1.50%</w:t>
            </w:r>
          </w:p>
        </w:tc>
        <w:tc>
          <w:tcPr>
            <w:tcW w:w="2129" w:type="dxa"/>
            <w:tcBorders>
              <w:left w:val="single" w:color="auto" w:sz="4" w:space="0"/>
            </w:tcBorders>
          </w:tcPr>
          <w:p w14:paraId="638C559B">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1.50%</w:t>
            </w:r>
          </w:p>
        </w:tc>
      </w:tr>
      <w:tr w14:paraId="6E76A4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2391" w:type="dxa"/>
          </w:tcPr>
          <w:p w14:paraId="5B5F2AAC">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100-500</w:t>
            </w:r>
          </w:p>
        </w:tc>
        <w:tc>
          <w:tcPr>
            <w:tcW w:w="2128" w:type="dxa"/>
            <w:tcBorders>
              <w:right w:val="single" w:color="auto" w:sz="4" w:space="0"/>
            </w:tcBorders>
          </w:tcPr>
          <w:p w14:paraId="0AE7FF0B">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0.70%</w:t>
            </w:r>
          </w:p>
        </w:tc>
        <w:tc>
          <w:tcPr>
            <w:tcW w:w="2129" w:type="dxa"/>
            <w:tcBorders>
              <w:left w:val="single" w:color="auto" w:sz="4" w:space="0"/>
              <w:right w:val="single" w:color="auto" w:sz="4" w:space="0"/>
            </w:tcBorders>
          </w:tcPr>
          <w:p w14:paraId="0D7437BD">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1.10%</w:t>
            </w:r>
          </w:p>
        </w:tc>
        <w:tc>
          <w:tcPr>
            <w:tcW w:w="2129" w:type="dxa"/>
            <w:tcBorders>
              <w:left w:val="single" w:color="auto" w:sz="4" w:space="0"/>
            </w:tcBorders>
          </w:tcPr>
          <w:p w14:paraId="24BC8DFD">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0.80%</w:t>
            </w:r>
          </w:p>
        </w:tc>
      </w:tr>
      <w:tr w14:paraId="54965B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2391" w:type="dxa"/>
          </w:tcPr>
          <w:p w14:paraId="24A1376E">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500-1000</w:t>
            </w:r>
          </w:p>
        </w:tc>
        <w:tc>
          <w:tcPr>
            <w:tcW w:w="2128" w:type="dxa"/>
            <w:tcBorders>
              <w:right w:val="single" w:color="auto" w:sz="4" w:space="0"/>
            </w:tcBorders>
          </w:tcPr>
          <w:p w14:paraId="29FE3CC5">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0.55%</w:t>
            </w:r>
          </w:p>
        </w:tc>
        <w:tc>
          <w:tcPr>
            <w:tcW w:w="2129" w:type="dxa"/>
            <w:tcBorders>
              <w:left w:val="single" w:color="auto" w:sz="4" w:space="0"/>
              <w:right w:val="single" w:color="auto" w:sz="4" w:space="0"/>
            </w:tcBorders>
          </w:tcPr>
          <w:p w14:paraId="2BE54893">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0.80%</w:t>
            </w:r>
          </w:p>
        </w:tc>
        <w:tc>
          <w:tcPr>
            <w:tcW w:w="2129" w:type="dxa"/>
            <w:tcBorders>
              <w:left w:val="single" w:color="auto" w:sz="4" w:space="0"/>
            </w:tcBorders>
          </w:tcPr>
          <w:p w14:paraId="3A3FB26C">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0.45%</w:t>
            </w:r>
          </w:p>
        </w:tc>
      </w:tr>
      <w:tr w14:paraId="36488D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2391" w:type="dxa"/>
          </w:tcPr>
          <w:p w14:paraId="35ADB5DC">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1000-5000</w:t>
            </w:r>
          </w:p>
        </w:tc>
        <w:tc>
          <w:tcPr>
            <w:tcW w:w="2128" w:type="dxa"/>
            <w:tcBorders>
              <w:right w:val="single" w:color="auto" w:sz="4" w:space="0"/>
            </w:tcBorders>
          </w:tcPr>
          <w:p w14:paraId="1D985A80">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0.35%</w:t>
            </w:r>
          </w:p>
        </w:tc>
        <w:tc>
          <w:tcPr>
            <w:tcW w:w="2129" w:type="dxa"/>
            <w:tcBorders>
              <w:left w:val="single" w:color="auto" w:sz="4" w:space="0"/>
              <w:right w:val="single" w:color="auto" w:sz="4" w:space="0"/>
            </w:tcBorders>
          </w:tcPr>
          <w:p w14:paraId="472C07A3">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0.50%</w:t>
            </w:r>
          </w:p>
        </w:tc>
        <w:tc>
          <w:tcPr>
            <w:tcW w:w="2129" w:type="dxa"/>
            <w:tcBorders>
              <w:left w:val="single" w:color="auto" w:sz="4" w:space="0"/>
            </w:tcBorders>
          </w:tcPr>
          <w:p w14:paraId="34635483">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0.25%</w:t>
            </w:r>
          </w:p>
        </w:tc>
      </w:tr>
      <w:tr w14:paraId="61EBB1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2391" w:type="dxa"/>
          </w:tcPr>
          <w:p w14:paraId="189C9C2E">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5000-10000</w:t>
            </w:r>
          </w:p>
        </w:tc>
        <w:tc>
          <w:tcPr>
            <w:tcW w:w="2128" w:type="dxa"/>
            <w:tcBorders>
              <w:right w:val="single" w:color="auto" w:sz="4" w:space="0"/>
            </w:tcBorders>
          </w:tcPr>
          <w:p w14:paraId="3B052DBC">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0.20%</w:t>
            </w:r>
          </w:p>
        </w:tc>
        <w:tc>
          <w:tcPr>
            <w:tcW w:w="2129" w:type="dxa"/>
            <w:tcBorders>
              <w:left w:val="single" w:color="auto" w:sz="4" w:space="0"/>
              <w:right w:val="single" w:color="auto" w:sz="4" w:space="0"/>
            </w:tcBorders>
          </w:tcPr>
          <w:p w14:paraId="7B3E4A11">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0.25%</w:t>
            </w:r>
          </w:p>
        </w:tc>
        <w:tc>
          <w:tcPr>
            <w:tcW w:w="2129" w:type="dxa"/>
            <w:tcBorders>
              <w:left w:val="single" w:color="auto" w:sz="4" w:space="0"/>
            </w:tcBorders>
          </w:tcPr>
          <w:p w14:paraId="23920F1A">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0.10%</w:t>
            </w:r>
          </w:p>
        </w:tc>
      </w:tr>
      <w:tr w14:paraId="7FE2D9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2391" w:type="dxa"/>
          </w:tcPr>
          <w:p w14:paraId="4A5B4F45">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10000-100000</w:t>
            </w:r>
          </w:p>
        </w:tc>
        <w:tc>
          <w:tcPr>
            <w:tcW w:w="2128" w:type="dxa"/>
            <w:tcBorders>
              <w:right w:val="single" w:color="auto" w:sz="4" w:space="0"/>
            </w:tcBorders>
          </w:tcPr>
          <w:p w14:paraId="48C61EEB">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0.05%</w:t>
            </w:r>
          </w:p>
        </w:tc>
        <w:tc>
          <w:tcPr>
            <w:tcW w:w="2129" w:type="dxa"/>
            <w:tcBorders>
              <w:left w:val="single" w:color="auto" w:sz="4" w:space="0"/>
              <w:right w:val="single" w:color="auto" w:sz="4" w:space="0"/>
            </w:tcBorders>
          </w:tcPr>
          <w:p w14:paraId="6D3C760F">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0.05%</w:t>
            </w:r>
          </w:p>
        </w:tc>
        <w:tc>
          <w:tcPr>
            <w:tcW w:w="2129" w:type="dxa"/>
            <w:tcBorders>
              <w:left w:val="single" w:color="auto" w:sz="4" w:space="0"/>
            </w:tcBorders>
          </w:tcPr>
          <w:p w14:paraId="0DE9E914">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0.05%</w:t>
            </w:r>
          </w:p>
        </w:tc>
      </w:tr>
      <w:tr w14:paraId="6D3CB4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2391" w:type="dxa"/>
          </w:tcPr>
          <w:p w14:paraId="0A048BD7">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100000以上</w:t>
            </w:r>
          </w:p>
        </w:tc>
        <w:tc>
          <w:tcPr>
            <w:tcW w:w="2128" w:type="dxa"/>
            <w:tcBorders>
              <w:right w:val="single" w:color="auto" w:sz="4" w:space="0"/>
            </w:tcBorders>
          </w:tcPr>
          <w:p w14:paraId="7E93AD40">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0.01%</w:t>
            </w:r>
          </w:p>
        </w:tc>
        <w:tc>
          <w:tcPr>
            <w:tcW w:w="2129" w:type="dxa"/>
            <w:tcBorders>
              <w:left w:val="single" w:color="auto" w:sz="4" w:space="0"/>
              <w:right w:val="single" w:color="auto" w:sz="4" w:space="0"/>
            </w:tcBorders>
          </w:tcPr>
          <w:p w14:paraId="79464702">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0.01%</w:t>
            </w:r>
          </w:p>
        </w:tc>
        <w:tc>
          <w:tcPr>
            <w:tcW w:w="2129" w:type="dxa"/>
            <w:tcBorders>
              <w:left w:val="single" w:color="auto" w:sz="4" w:space="0"/>
            </w:tcBorders>
          </w:tcPr>
          <w:p w14:paraId="722D383E">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0.01%</w:t>
            </w:r>
          </w:p>
        </w:tc>
      </w:tr>
    </w:tbl>
    <w:p w14:paraId="0822A48A">
      <w:pPr>
        <w:widowControl/>
        <w:jc w:val="left"/>
      </w:pPr>
    </w:p>
    <w:p w14:paraId="7651D612">
      <w:pPr>
        <w:widowControl/>
        <w:jc w:val="left"/>
        <w:rPr>
          <w:rFonts w:eastAsiaTheme="minorEastAsia"/>
          <w:b/>
          <w:kern w:val="44"/>
          <w:sz w:val="44"/>
          <w:szCs w:val="28"/>
        </w:rPr>
      </w:pPr>
      <w:bookmarkStart w:id="8" w:name="_Toc73628029"/>
      <w:r>
        <w:br w:type="page"/>
      </w:r>
    </w:p>
    <w:p w14:paraId="20A5D080">
      <w:pPr>
        <w:pStyle w:val="2"/>
      </w:pPr>
    </w:p>
    <w:p w14:paraId="22EAE8F2">
      <w:pPr>
        <w:pStyle w:val="2"/>
      </w:pPr>
      <w:r>
        <w:rPr>
          <w:rFonts w:hint="eastAsia"/>
        </w:rPr>
        <w:t>第五章  应答文件格式</w:t>
      </w:r>
      <w:bookmarkEnd w:id="8"/>
    </w:p>
    <w:p w14:paraId="4152426C">
      <w:pPr>
        <w:pStyle w:val="4"/>
        <w:spacing w:line="400" w:lineRule="exact"/>
        <w:jc w:val="center"/>
        <w:rPr>
          <w:rFonts w:hint="eastAsia" w:ascii="仿宋" w:hAnsi="仿宋" w:eastAsia="仿宋"/>
          <w:sz w:val="32"/>
          <w:szCs w:val="32"/>
          <w:lang w:eastAsia="zh-CN"/>
        </w:rPr>
      </w:pPr>
    </w:p>
    <w:p w14:paraId="73393E35">
      <w:pPr>
        <w:pStyle w:val="4"/>
        <w:spacing w:line="400" w:lineRule="exact"/>
        <w:jc w:val="center"/>
        <w:rPr>
          <w:rFonts w:ascii="仿宋" w:hAnsi="仿宋" w:eastAsia="仿宋"/>
          <w:sz w:val="32"/>
          <w:szCs w:val="32"/>
        </w:rPr>
      </w:pPr>
      <w:r>
        <w:rPr>
          <w:rFonts w:hint="eastAsia" w:ascii="仿宋" w:hAnsi="仿宋" w:eastAsia="仿宋"/>
          <w:sz w:val="32"/>
          <w:szCs w:val="32"/>
          <w:lang w:eastAsia="zh-CN"/>
        </w:rPr>
        <w:t>温馨提示</w:t>
      </w:r>
    </w:p>
    <w:p w14:paraId="17B4444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eastAsia="zh-CN"/>
        </w:rPr>
      </w:pPr>
      <w:r>
        <w:rPr>
          <w:rFonts w:hint="eastAsia" w:asciiTheme="minorEastAsia" w:hAnsiTheme="minorEastAsia" w:eastAsiaTheme="minorEastAsia"/>
        </w:rPr>
        <w:t>1</w:t>
      </w:r>
      <w:r>
        <w:rPr>
          <w:rFonts w:hint="eastAsia" w:asciiTheme="minorEastAsia" w:hAnsiTheme="minorEastAsia" w:eastAsiaTheme="minorEastAsia"/>
          <w:lang w:eastAsia="zh-CN"/>
        </w:rPr>
        <w:t>、投标（响应）文件必须在提交投标（响应）文件截止时间前向工作人员递交，为避免因迟到而失去投标（响应）资格，建议</w:t>
      </w:r>
      <w:r>
        <w:rPr>
          <w:rFonts w:hint="eastAsia" w:ascii="宋体" w:hAnsi="宋体" w:eastAsia="宋体" w:cs="宋体"/>
          <w:b/>
          <w:szCs w:val="21"/>
          <w:highlight w:val="none"/>
          <w:u w:val="single"/>
        </w:rPr>
        <w:t>适当提前</w:t>
      </w:r>
      <w:r>
        <w:rPr>
          <w:rFonts w:hint="eastAsia" w:ascii="宋体" w:hAnsi="宋体" w:eastAsia="宋体" w:cs="宋体"/>
          <w:b/>
          <w:szCs w:val="21"/>
          <w:highlight w:val="none"/>
          <w:u w:val="single"/>
          <w:lang w:eastAsia="zh-CN"/>
        </w:rPr>
        <w:t>送</w:t>
      </w:r>
      <w:r>
        <w:rPr>
          <w:rFonts w:hint="eastAsia" w:ascii="宋体" w:hAnsi="宋体" w:eastAsia="宋体" w:cs="宋体"/>
          <w:b/>
          <w:szCs w:val="21"/>
          <w:highlight w:val="none"/>
          <w:u w:val="single"/>
        </w:rPr>
        <w:t>达</w:t>
      </w:r>
      <w:r>
        <w:rPr>
          <w:rFonts w:hint="eastAsia" w:ascii="宋体" w:hAnsi="宋体" w:eastAsia="宋体" w:cs="宋体"/>
          <w:szCs w:val="21"/>
          <w:highlight w:val="none"/>
        </w:rPr>
        <w:t>。</w:t>
      </w:r>
    </w:p>
    <w:p w14:paraId="35683E3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rPr>
      </w:pPr>
      <w:r>
        <w:rPr>
          <w:rFonts w:hint="eastAsia" w:asciiTheme="minorEastAsia" w:hAnsiTheme="minorEastAsia" w:eastAsiaTheme="minorEastAsia"/>
          <w:lang w:val="en-US" w:eastAsia="zh-CN"/>
        </w:rPr>
        <w:t>2、请仔细检查投标（响应）文件是否已按采购文件要求</w:t>
      </w:r>
      <w:r>
        <w:rPr>
          <w:rFonts w:hint="eastAsia" w:ascii="宋体" w:hAnsi="宋体" w:eastAsia="宋体" w:cs="宋体"/>
          <w:b/>
          <w:szCs w:val="21"/>
          <w:highlight w:val="none"/>
          <w:u w:val="single"/>
        </w:rPr>
        <w:t>盖章、签名及密封</w:t>
      </w:r>
      <w:r>
        <w:rPr>
          <w:rFonts w:hint="eastAsia" w:asciiTheme="minorEastAsia" w:hAnsiTheme="minorEastAsia" w:eastAsiaTheme="minorEastAsia"/>
        </w:rPr>
        <w:t>。</w:t>
      </w:r>
    </w:p>
    <w:p w14:paraId="5381080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3、分项报价表中的各子项单价金额</w:t>
      </w:r>
      <w:r>
        <w:rPr>
          <w:rFonts w:hint="default" w:ascii="Arial" w:hAnsi="Arial" w:cs="Arial" w:eastAsiaTheme="minorEastAsia"/>
          <w:lang w:val="en-US" w:eastAsia="zh-CN"/>
        </w:rPr>
        <w:t>×</w:t>
      </w:r>
      <w:r>
        <w:rPr>
          <w:rFonts w:hint="eastAsia" w:asciiTheme="minorEastAsia" w:hAnsiTheme="minorEastAsia" w:eastAsiaTheme="minorEastAsia"/>
          <w:lang w:val="en-US" w:eastAsia="zh-CN"/>
        </w:rPr>
        <w:t>数量应等同于单项汇总金额，单项汇总金额的合计金额应等同于投标（响应）总价，并与开标一览表的投标报价相同。请仔细阅读采购文件中的投标（响应）报价要求，</w:t>
      </w:r>
      <w:r>
        <w:rPr>
          <w:rFonts w:hint="eastAsia" w:asciiTheme="minorEastAsia" w:hAnsiTheme="minorEastAsia" w:eastAsiaTheme="minorEastAsia"/>
          <w:b/>
          <w:bCs/>
          <w:u w:val="single"/>
          <w:lang w:val="en-US" w:eastAsia="zh-CN"/>
        </w:rPr>
        <w:t>严格按照报价要求进行报价响应</w:t>
      </w:r>
      <w:r>
        <w:rPr>
          <w:rFonts w:hint="eastAsia" w:asciiTheme="minorEastAsia" w:hAnsiTheme="minorEastAsia" w:eastAsiaTheme="minorEastAsia"/>
          <w:lang w:val="en-US" w:eastAsia="zh-CN"/>
        </w:rPr>
        <w:t>。</w:t>
      </w:r>
    </w:p>
    <w:p w14:paraId="2933A6C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（以上提示内容为编制投标/响应文件的常规提醒，如与采购文件具体要求存在不一致或矛盾之处，以采购文件具体要求为准。）</w:t>
      </w:r>
    </w:p>
    <w:p w14:paraId="25A5CC89">
      <w:pPr>
        <w:jc w:val="center"/>
        <w:rPr>
          <w:b/>
          <w:bCs/>
          <w:sz w:val="52"/>
        </w:rPr>
      </w:pPr>
    </w:p>
    <w:p w14:paraId="020BBEC2">
      <w:pPr>
        <w:jc w:val="center"/>
        <w:rPr>
          <w:b/>
          <w:bCs/>
          <w:sz w:val="52"/>
        </w:rPr>
      </w:pPr>
    </w:p>
    <w:p w14:paraId="695F7AEF">
      <w:pPr>
        <w:jc w:val="center"/>
        <w:rPr>
          <w:b/>
          <w:bCs/>
          <w:sz w:val="52"/>
        </w:rPr>
      </w:pPr>
    </w:p>
    <w:p w14:paraId="725DA5EB">
      <w:pPr>
        <w:jc w:val="center"/>
        <w:rPr>
          <w:b/>
          <w:bCs/>
          <w:sz w:val="52"/>
        </w:rPr>
      </w:pPr>
    </w:p>
    <w:p w14:paraId="6BF65C38">
      <w:pPr>
        <w:jc w:val="center"/>
        <w:rPr>
          <w:b/>
          <w:bCs/>
          <w:sz w:val="52"/>
        </w:rPr>
      </w:pPr>
    </w:p>
    <w:p w14:paraId="48AB430E">
      <w:pPr>
        <w:jc w:val="center"/>
        <w:rPr>
          <w:b/>
          <w:bCs/>
          <w:sz w:val="52"/>
        </w:rPr>
      </w:pPr>
    </w:p>
    <w:p w14:paraId="1A13A9F0">
      <w:pPr>
        <w:jc w:val="center"/>
        <w:rPr>
          <w:b/>
          <w:bCs/>
          <w:sz w:val="52"/>
        </w:rPr>
      </w:pPr>
    </w:p>
    <w:p w14:paraId="1151E3E5">
      <w:pPr>
        <w:jc w:val="center"/>
        <w:rPr>
          <w:b/>
          <w:bCs/>
          <w:sz w:val="52"/>
        </w:rPr>
      </w:pPr>
    </w:p>
    <w:p w14:paraId="4A2B4131">
      <w:pPr>
        <w:jc w:val="center"/>
        <w:rPr>
          <w:b/>
          <w:bCs/>
          <w:sz w:val="52"/>
        </w:rPr>
      </w:pPr>
    </w:p>
    <w:p w14:paraId="7FC506A2">
      <w:pPr>
        <w:jc w:val="center"/>
        <w:rPr>
          <w:rFonts w:hint="eastAsia"/>
          <w:b/>
          <w:bCs/>
          <w:sz w:val="52"/>
        </w:rPr>
      </w:pPr>
    </w:p>
    <w:p w14:paraId="2713CBA3">
      <w:pPr>
        <w:jc w:val="center"/>
        <w:rPr>
          <w:rFonts w:hint="eastAsia"/>
          <w:b/>
          <w:bCs/>
          <w:sz w:val="52"/>
        </w:rPr>
      </w:pPr>
    </w:p>
    <w:p w14:paraId="38578632">
      <w:pPr>
        <w:jc w:val="center"/>
        <w:rPr>
          <w:b/>
          <w:bCs/>
          <w:sz w:val="52"/>
        </w:rPr>
      </w:pPr>
      <w:r>
        <w:rPr>
          <w:rFonts w:hint="eastAsia"/>
          <w:b/>
          <w:bCs/>
          <w:sz w:val="52"/>
        </w:rPr>
        <w:t>应 答 文 件</w:t>
      </w:r>
    </w:p>
    <w:p w14:paraId="62B10990">
      <w:pPr>
        <w:jc w:val="center"/>
        <w:rPr>
          <w:b/>
          <w:bCs/>
        </w:rPr>
      </w:pPr>
    </w:p>
    <w:p w14:paraId="085CC113">
      <w:pPr>
        <w:jc w:val="center"/>
        <w:rPr>
          <w:b/>
          <w:bCs/>
        </w:rPr>
      </w:pPr>
    </w:p>
    <w:p w14:paraId="1D8D59AE">
      <w:pPr>
        <w:jc w:val="center"/>
        <w:rPr>
          <w:b/>
          <w:bCs/>
        </w:rPr>
      </w:pPr>
    </w:p>
    <w:p w14:paraId="3EC86027">
      <w:pPr>
        <w:jc w:val="center"/>
        <w:rPr>
          <w:b/>
          <w:bCs/>
        </w:rPr>
      </w:pPr>
    </w:p>
    <w:p w14:paraId="1C52EA8C">
      <w:pPr>
        <w:jc w:val="center"/>
        <w:rPr>
          <w:b/>
          <w:bCs/>
        </w:rPr>
      </w:pPr>
    </w:p>
    <w:p w14:paraId="2BECFE9D">
      <w:pPr>
        <w:jc w:val="center"/>
        <w:rPr>
          <w:b/>
          <w:bCs/>
        </w:rPr>
      </w:pPr>
    </w:p>
    <w:p w14:paraId="2E6E5E63">
      <w:pPr>
        <w:jc w:val="center"/>
        <w:rPr>
          <w:rFonts w:ascii="宋体" w:hAnsi="宋体"/>
          <w:b/>
          <w:bCs/>
          <w:sz w:val="30"/>
          <w:szCs w:val="30"/>
        </w:rPr>
      </w:pPr>
      <w:r>
        <w:rPr>
          <w:rFonts w:hint="eastAsia" w:ascii="宋体" w:hAnsi="宋体"/>
          <w:b/>
          <w:bCs/>
          <w:sz w:val="30"/>
          <w:szCs w:val="30"/>
        </w:rPr>
        <w:t>（正本/副本）</w:t>
      </w:r>
    </w:p>
    <w:p w14:paraId="2F8C9E43">
      <w:pPr>
        <w:jc w:val="center"/>
        <w:rPr>
          <w:b/>
          <w:bCs/>
        </w:rPr>
      </w:pPr>
    </w:p>
    <w:p w14:paraId="60DC6A71">
      <w:pPr>
        <w:jc w:val="center"/>
        <w:rPr>
          <w:b/>
          <w:bCs/>
        </w:rPr>
      </w:pPr>
    </w:p>
    <w:p w14:paraId="1849F896">
      <w:pPr>
        <w:jc w:val="center"/>
        <w:rPr>
          <w:b/>
          <w:bCs/>
        </w:rPr>
      </w:pPr>
    </w:p>
    <w:p w14:paraId="65A4DA23">
      <w:pPr>
        <w:jc w:val="center"/>
        <w:rPr>
          <w:b/>
          <w:bCs/>
        </w:rPr>
      </w:pPr>
    </w:p>
    <w:p w14:paraId="1453980F">
      <w:pPr>
        <w:jc w:val="center"/>
        <w:rPr>
          <w:b/>
          <w:bCs/>
        </w:rPr>
      </w:pPr>
    </w:p>
    <w:p w14:paraId="29E5913D">
      <w:pPr>
        <w:jc w:val="center"/>
        <w:rPr>
          <w:b/>
          <w:bCs/>
        </w:rPr>
      </w:pPr>
    </w:p>
    <w:p w14:paraId="78EFB230">
      <w:pPr>
        <w:jc w:val="center"/>
        <w:rPr>
          <w:b/>
          <w:bCs/>
        </w:rPr>
      </w:pPr>
    </w:p>
    <w:p w14:paraId="47EB1176">
      <w:pPr>
        <w:jc w:val="center"/>
        <w:rPr>
          <w:b/>
          <w:bCs/>
        </w:rPr>
      </w:pPr>
    </w:p>
    <w:p w14:paraId="1E401B9C">
      <w:pPr>
        <w:jc w:val="center"/>
        <w:rPr>
          <w:b/>
          <w:bCs/>
        </w:rPr>
      </w:pPr>
    </w:p>
    <w:p w14:paraId="11FB4989">
      <w:pPr>
        <w:jc w:val="center"/>
        <w:rPr>
          <w:b/>
          <w:bCs/>
        </w:rPr>
      </w:pPr>
    </w:p>
    <w:p w14:paraId="0D1F98A8">
      <w:pPr>
        <w:jc w:val="center"/>
        <w:rPr>
          <w:b/>
          <w:bCs/>
        </w:rPr>
      </w:pPr>
    </w:p>
    <w:p w14:paraId="3A7AB82C">
      <w:pPr>
        <w:jc w:val="center"/>
        <w:rPr>
          <w:b/>
          <w:bCs/>
        </w:rPr>
      </w:pPr>
    </w:p>
    <w:p w14:paraId="4B0F129A">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291983F8">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7C8ED5D2">
      <w:pPr>
        <w:spacing w:line="480" w:lineRule="auto"/>
        <w:ind w:firstLine="1275" w:firstLineChars="529"/>
        <w:rPr>
          <w:b/>
          <w:bCs/>
          <w:sz w:val="24"/>
        </w:rPr>
      </w:pPr>
      <w:r>
        <w:rPr>
          <w:rFonts w:hint="eastAsia"/>
          <w:b/>
          <w:bCs/>
          <w:sz w:val="24"/>
        </w:rPr>
        <w:t>法定代表人或</w:t>
      </w:r>
    </w:p>
    <w:p w14:paraId="69F787D3">
      <w:pPr>
        <w:spacing w:line="480" w:lineRule="auto"/>
        <w:ind w:firstLine="1275" w:firstLineChars="529"/>
        <w:rPr>
          <w:sz w:val="24"/>
          <w:u w:val="dotted"/>
        </w:rPr>
      </w:pPr>
      <w:r>
        <w:rPr>
          <w:rFonts w:hint="eastAsia"/>
          <w:b/>
          <w:bCs/>
          <w:sz w:val="24"/>
        </w:rPr>
        <w:t>委 托 代理人：</w:t>
      </w:r>
      <w:r>
        <w:rPr>
          <w:rFonts w:hint="eastAsia"/>
          <w:sz w:val="24"/>
          <w:u w:val="single"/>
        </w:rPr>
        <w:t xml:space="preserve">                                      </w:t>
      </w:r>
    </w:p>
    <w:p w14:paraId="7F57F677">
      <w:pPr>
        <w:spacing w:line="480" w:lineRule="auto"/>
        <w:ind w:firstLine="1275" w:firstLineChars="529"/>
        <w:rPr>
          <w:b/>
          <w:bCs/>
          <w:sz w:val="24"/>
          <w:u w:val="dotted"/>
        </w:rPr>
      </w:pPr>
      <w:r>
        <w:rPr>
          <w:rFonts w:hint="eastAsia"/>
          <w:b/>
          <w:bCs/>
          <w:sz w:val="24"/>
        </w:rPr>
        <w:t>供 应 商名称：</w:t>
      </w:r>
      <w:r>
        <w:rPr>
          <w:rFonts w:hint="eastAsia"/>
          <w:b/>
          <w:bCs/>
          <w:sz w:val="24"/>
          <w:u w:val="single"/>
        </w:rPr>
        <w:t xml:space="preserve">                                      </w:t>
      </w:r>
    </w:p>
    <w:p w14:paraId="48DB69DA">
      <w:pPr>
        <w:spacing w:line="480" w:lineRule="auto"/>
        <w:ind w:firstLine="1275" w:firstLineChars="529"/>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45449FE2">
      <w:pPr>
        <w:rPr>
          <w:b/>
          <w:bCs/>
        </w:rPr>
      </w:pPr>
    </w:p>
    <w:p w14:paraId="65CB8626">
      <w:pPr>
        <w:pStyle w:val="4"/>
        <w:adjustRightInd w:val="0"/>
        <w:spacing w:after="60" w:line="240" w:lineRule="auto"/>
        <w:textAlignment w:val="baseline"/>
        <w:rPr>
          <w:rFonts w:ascii="宋体" w:hAnsi="宋体"/>
          <w:kern w:val="0"/>
          <w:szCs w:val="22"/>
        </w:rPr>
      </w:pPr>
    </w:p>
    <w:p w14:paraId="6D96AF96">
      <w:pPr>
        <w:rPr>
          <w:rFonts w:hint="eastAsia" w:ascii="宋体" w:hAnsi="宋体"/>
          <w:kern w:val="0"/>
          <w:szCs w:val="22"/>
        </w:rPr>
      </w:pPr>
      <w:bookmarkStart w:id="9" w:name="_Toc73628030"/>
      <w:r>
        <w:rPr>
          <w:rFonts w:hint="eastAsia" w:ascii="宋体" w:hAnsi="宋体"/>
          <w:kern w:val="0"/>
          <w:szCs w:val="22"/>
        </w:rPr>
        <w:br w:type="page"/>
      </w:r>
    </w:p>
    <w:p w14:paraId="385D583F">
      <w:pPr>
        <w:pStyle w:val="4"/>
        <w:adjustRightInd w:val="0"/>
        <w:spacing w:after="60" w:line="240" w:lineRule="auto"/>
        <w:textAlignment w:val="baseline"/>
        <w:rPr>
          <w:rFonts w:hint="eastAsia" w:ascii="宋体" w:hAnsi="宋体"/>
          <w:kern w:val="0"/>
          <w:szCs w:val="22"/>
        </w:rPr>
      </w:pPr>
    </w:p>
    <w:p w14:paraId="6D0FB73A">
      <w:pPr>
        <w:pStyle w:val="4"/>
        <w:adjustRightInd w:val="0"/>
        <w:spacing w:after="60" w:line="240" w:lineRule="auto"/>
        <w:textAlignment w:val="baseline"/>
        <w:rPr>
          <w:rFonts w:ascii="宋体" w:hAnsi="宋体"/>
          <w:kern w:val="0"/>
          <w:szCs w:val="22"/>
        </w:rPr>
      </w:pPr>
      <w:r>
        <w:rPr>
          <w:rFonts w:hint="eastAsia" w:ascii="宋体" w:hAnsi="宋体"/>
          <w:kern w:val="0"/>
          <w:szCs w:val="22"/>
        </w:rPr>
        <w:t>一、应答文件目录（格式自拟）</w:t>
      </w:r>
      <w:bookmarkEnd w:id="9"/>
    </w:p>
    <w:p w14:paraId="3BB4D36B">
      <w:pPr>
        <w:jc w:val="center"/>
        <w:rPr>
          <w:b/>
          <w:sz w:val="52"/>
          <w:szCs w:val="52"/>
        </w:rPr>
      </w:pPr>
    </w:p>
    <w:p w14:paraId="638CB885">
      <w:pPr>
        <w:pStyle w:val="4"/>
        <w:adjustRightInd w:val="0"/>
        <w:spacing w:after="60" w:line="240" w:lineRule="auto"/>
        <w:textAlignment w:val="baseline"/>
        <w:rPr>
          <w:rFonts w:ascii="宋体" w:hAnsi="宋体" w:eastAsia="宋体"/>
          <w:kern w:val="0"/>
          <w:sz w:val="24"/>
          <w:szCs w:val="20"/>
        </w:rPr>
      </w:pPr>
      <w:bookmarkStart w:id="10" w:name="_Toc63154984"/>
      <w:bookmarkStart w:id="11" w:name="_Toc73628031"/>
      <w:r>
        <w:rPr>
          <w:rFonts w:hint="eastAsia" w:ascii="宋体" w:hAnsi="宋体" w:eastAsia="宋体"/>
          <w:kern w:val="0"/>
          <w:sz w:val="24"/>
          <w:szCs w:val="20"/>
        </w:rPr>
        <w:t>二、资格证明文件</w:t>
      </w:r>
      <w:bookmarkEnd w:id="10"/>
      <w:bookmarkEnd w:id="11"/>
    </w:p>
    <w:p w14:paraId="37927691">
      <w:pPr>
        <w:jc w:val="center"/>
        <w:outlineLvl w:val="0"/>
        <w:rPr>
          <w:b/>
          <w:bCs/>
          <w:sz w:val="24"/>
        </w:rPr>
      </w:pPr>
    </w:p>
    <w:p w14:paraId="243DAC8D">
      <w:pPr>
        <w:adjustRightInd w:val="0"/>
        <w:snapToGrid w:val="0"/>
        <w:spacing w:line="300" w:lineRule="auto"/>
        <w:jc w:val="center"/>
        <w:rPr>
          <w:b/>
          <w:snapToGrid w:val="0"/>
          <w:kern w:val="0"/>
        </w:rPr>
      </w:pPr>
    </w:p>
    <w:p w14:paraId="596D6960">
      <w:pPr>
        <w:adjustRightInd w:val="0"/>
        <w:spacing w:line="360" w:lineRule="auto"/>
        <w:ind w:firstLine="426"/>
        <w:rPr>
          <w:rFonts w:ascii="宋体" w:hAnsi="宋体"/>
          <w:snapToGrid w:val="0"/>
          <w:kern w:val="0"/>
          <w:szCs w:val="21"/>
        </w:rPr>
      </w:pPr>
      <w:r>
        <w:rPr>
          <w:rFonts w:hint="eastAsia" w:ascii="宋体" w:hAnsi="宋体"/>
          <w:snapToGrid w:val="0"/>
          <w:kern w:val="0"/>
          <w:szCs w:val="21"/>
        </w:rPr>
        <w:t>1、</w:t>
      </w:r>
      <w:r>
        <w:rPr>
          <w:rFonts w:hint="eastAsia" w:ascii="宋体" w:hAnsi="宋体"/>
          <w:snapToGrid w:val="0"/>
        </w:rPr>
        <w:t>营业执照或法人证书等证明材料</w:t>
      </w:r>
      <w:r>
        <w:rPr>
          <w:rFonts w:hint="eastAsia" w:ascii="宋体" w:hAnsi="宋体"/>
          <w:snapToGrid w:val="0"/>
          <w:kern w:val="0"/>
          <w:szCs w:val="21"/>
        </w:rPr>
        <w:t>（</w:t>
      </w:r>
      <w:r>
        <w:rPr>
          <w:rFonts w:hint="eastAsia" w:ascii="宋体" w:hAnsi="宋体"/>
          <w:bCs/>
          <w:snapToGrid w:val="0"/>
          <w:kern w:val="0"/>
          <w:szCs w:val="21"/>
        </w:rPr>
        <w:t>复印件或扫描件</w:t>
      </w:r>
      <w:r>
        <w:rPr>
          <w:rFonts w:hint="eastAsia" w:ascii="宋体" w:hAnsi="宋体"/>
          <w:snapToGrid w:val="0"/>
          <w:kern w:val="0"/>
          <w:szCs w:val="21"/>
        </w:rPr>
        <w:t>）</w:t>
      </w:r>
    </w:p>
    <w:p w14:paraId="071B8D99">
      <w:pPr>
        <w:adjustRightInd w:val="0"/>
        <w:spacing w:line="360" w:lineRule="auto"/>
        <w:ind w:firstLine="426"/>
        <w:rPr>
          <w:rFonts w:ascii="宋体" w:hAnsi="宋体"/>
          <w:snapToGrid w:val="0"/>
          <w:kern w:val="0"/>
          <w:szCs w:val="21"/>
        </w:rPr>
      </w:pPr>
      <w:r>
        <w:rPr>
          <w:rFonts w:hint="eastAsia" w:ascii="宋体" w:hAnsi="宋体"/>
          <w:snapToGrid w:val="0"/>
          <w:kern w:val="0"/>
          <w:szCs w:val="21"/>
        </w:rPr>
        <w:t>2、法定代表人（负责人）证明书</w:t>
      </w:r>
    </w:p>
    <w:p w14:paraId="15DAC439">
      <w:pPr>
        <w:adjustRightInd w:val="0"/>
        <w:spacing w:line="360" w:lineRule="auto"/>
        <w:ind w:firstLine="426"/>
        <w:rPr>
          <w:rFonts w:ascii="宋体" w:hAnsi="宋体"/>
          <w:snapToGrid w:val="0"/>
          <w:kern w:val="0"/>
          <w:szCs w:val="21"/>
        </w:rPr>
      </w:pPr>
      <w:r>
        <w:rPr>
          <w:rFonts w:hint="eastAsia" w:ascii="宋体" w:hAnsi="宋体"/>
          <w:snapToGrid w:val="0"/>
          <w:kern w:val="0"/>
          <w:szCs w:val="21"/>
        </w:rPr>
        <w:t>3、法定代表人（负责人）授权委托书</w:t>
      </w:r>
    </w:p>
    <w:p w14:paraId="3A6E4F16">
      <w:pPr>
        <w:adjustRightInd w:val="0"/>
        <w:spacing w:line="360" w:lineRule="auto"/>
        <w:ind w:firstLine="426"/>
        <w:rPr>
          <w:rFonts w:ascii="宋体" w:hAnsi="宋体"/>
          <w:snapToGrid w:val="0"/>
          <w:kern w:val="0"/>
          <w:szCs w:val="21"/>
        </w:rPr>
      </w:pPr>
      <w:r>
        <w:rPr>
          <w:rFonts w:hint="eastAsia" w:ascii="宋体" w:hAnsi="宋体"/>
          <w:snapToGrid w:val="0"/>
          <w:kern w:val="0"/>
          <w:szCs w:val="21"/>
        </w:rPr>
        <w:t>4、承诺函</w:t>
      </w:r>
    </w:p>
    <w:p w14:paraId="1175A6F3">
      <w:pPr>
        <w:adjustRightInd w:val="0"/>
        <w:spacing w:line="360" w:lineRule="auto"/>
        <w:ind w:firstLine="426"/>
        <w:rPr>
          <w:rFonts w:ascii="宋体" w:hAnsi="宋体"/>
          <w:snapToGrid w:val="0"/>
          <w:kern w:val="0"/>
          <w:szCs w:val="21"/>
        </w:rPr>
      </w:pPr>
      <w:r>
        <w:rPr>
          <w:rFonts w:hint="eastAsia" w:ascii="宋体" w:hAnsi="宋体"/>
          <w:snapToGrid w:val="0"/>
          <w:kern w:val="0"/>
          <w:szCs w:val="21"/>
        </w:rPr>
        <w:t>5、</w:t>
      </w:r>
      <w:r>
        <w:rPr>
          <w:rFonts w:hint="eastAsia" w:ascii="宋体" w:hAnsi="宋体"/>
        </w:rPr>
        <w:t>其它资格证明材料（如有，按第一章谈判邀请“申请人的资格要求”提供）</w:t>
      </w:r>
    </w:p>
    <w:p w14:paraId="6EA7DF21">
      <w:pPr>
        <w:adjustRightInd w:val="0"/>
        <w:snapToGrid w:val="0"/>
        <w:spacing w:line="360" w:lineRule="auto"/>
        <w:ind w:firstLine="426"/>
        <w:rPr>
          <w:rFonts w:ascii="宋体" w:hAnsi="宋体"/>
          <w:snapToGrid w:val="0"/>
          <w:kern w:val="0"/>
          <w:szCs w:val="21"/>
        </w:rPr>
      </w:pPr>
    </w:p>
    <w:p w14:paraId="6CDF298D">
      <w:pPr>
        <w:adjustRightInd w:val="0"/>
        <w:snapToGrid w:val="0"/>
        <w:spacing w:line="360" w:lineRule="auto"/>
        <w:ind w:firstLine="426"/>
        <w:rPr>
          <w:rFonts w:ascii="楷体_GB2312" w:eastAsia="楷体_GB2312"/>
          <w:b/>
          <w:bCs/>
          <w:snapToGrid w:val="0"/>
          <w:kern w:val="0"/>
        </w:rPr>
      </w:pPr>
      <w:r>
        <w:rPr>
          <w:rFonts w:hint="eastAsia" w:ascii="楷体_GB2312" w:eastAsia="楷体_GB2312"/>
          <w:b/>
          <w:bCs/>
          <w:snapToGrid w:val="0"/>
          <w:kern w:val="0"/>
        </w:rPr>
        <w:t>注：供应商提供的以上资料若为复印件或扫描件的需加盖供应商公章</w:t>
      </w:r>
    </w:p>
    <w:p w14:paraId="43E6C630">
      <w:pPr>
        <w:rPr>
          <w:b/>
          <w:bCs/>
        </w:rPr>
      </w:pPr>
    </w:p>
    <w:p w14:paraId="55DE7A20">
      <w:pPr>
        <w:spacing w:line="900" w:lineRule="exact"/>
        <w:jc w:val="center"/>
        <w:rPr>
          <w:b/>
          <w:bCs/>
          <w:sz w:val="28"/>
        </w:rPr>
      </w:pPr>
    </w:p>
    <w:p w14:paraId="1DA3E627">
      <w:pPr>
        <w:spacing w:line="900" w:lineRule="exact"/>
        <w:jc w:val="center"/>
        <w:rPr>
          <w:b/>
          <w:bCs/>
          <w:sz w:val="28"/>
        </w:rPr>
      </w:pPr>
    </w:p>
    <w:p w14:paraId="1F43AD12">
      <w:pPr>
        <w:spacing w:line="900" w:lineRule="exact"/>
        <w:jc w:val="center"/>
        <w:rPr>
          <w:b/>
          <w:bCs/>
          <w:sz w:val="28"/>
        </w:rPr>
      </w:pPr>
    </w:p>
    <w:p w14:paraId="57D69931">
      <w:pPr>
        <w:spacing w:line="900" w:lineRule="exact"/>
        <w:jc w:val="center"/>
        <w:rPr>
          <w:b/>
          <w:bCs/>
          <w:sz w:val="28"/>
        </w:rPr>
      </w:pPr>
    </w:p>
    <w:p w14:paraId="4055BAA2">
      <w:pPr>
        <w:spacing w:line="900" w:lineRule="exact"/>
        <w:jc w:val="center"/>
        <w:rPr>
          <w:b/>
          <w:bCs/>
          <w:sz w:val="28"/>
        </w:rPr>
      </w:pPr>
    </w:p>
    <w:p w14:paraId="6077F0EB">
      <w:pPr>
        <w:spacing w:line="900" w:lineRule="exact"/>
        <w:jc w:val="center"/>
        <w:rPr>
          <w:b/>
          <w:bCs/>
          <w:sz w:val="28"/>
        </w:rPr>
      </w:pPr>
    </w:p>
    <w:p w14:paraId="1B99B0E9">
      <w:pPr>
        <w:jc w:val="center"/>
        <w:rPr>
          <w:b/>
          <w:bCs/>
          <w:sz w:val="24"/>
        </w:rPr>
      </w:pPr>
    </w:p>
    <w:p w14:paraId="10703263">
      <w:pPr>
        <w:widowControl/>
        <w:jc w:val="left"/>
        <w:rPr>
          <w:rFonts w:ascii="宋体" w:hAnsi="宋体"/>
          <w:b/>
          <w:sz w:val="30"/>
          <w:szCs w:val="30"/>
        </w:rPr>
      </w:pPr>
      <w:r>
        <w:rPr>
          <w:rFonts w:ascii="宋体" w:hAnsi="宋体"/>
          <w:b/>
          <w:sz w:val="30"/>
          <w:szCs w:val="30"/>
        </w:rPr>
        <w:br w:type="page"/>
      </w:r>
    </w:p>
    <w:p w14:paraId="019F05E2">
      <w:pPr>
        <w:tabs>
          <w:tab w:val="left" w:pos="450"/>
        </w:tabs>
        <w:jc w:val="center"/>
        <w:rPr>
          <w:rFonts w:ascii="宋体" w:hAnsi="宋体"/>
          <w:b/>
          <w:sz w:val="30"/>
          <w:szCs w:val="30"/>
        </w:rPr>
      </w:pPr>
      <w:r>
        <w:rPr>
          <w:rFonts w:hint="eastAsia" w:ascii="宋体" w:hAnsi="宋体"/>
          <w:b/>
          <w:sz w:val="30"/>
          <w:szCs w:val="30"/>
        </w:rPr>
        <w:t>法定代表人（负责人）证明书格式（参考）</w:t>
      </w:r>
    </w:p>
    <w:p w14:paraId="3318761D">
      <w:pPr>
        <w:spacing w:line="400" w:lineRule="exact"/>
        <w:rPr>
          <w:rFonts w:ascii="宋体" w:hAnsi="宋体"/>
          <w:bCs/>
          <w:sz w:val="28"/>
        </w:rPr>
      </w:pPr>
    </w:p>
    <w:p w14:paraId="54D997F1">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0D5A2E3B">
      <w:pPr>
        <w:spacing w:line="480" w:lineRule="auto"/>
        <w:ind w:firstLine="420" w:firstLineChars="200"/>
        <w:rPr>
          <w:rFonts w:ascii="宋体" w:hAnsi="宋体"/>
        </w:rPr>
      </w:pP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日，有效日期：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r>
        <w:rPr>
          <w:rFonts w:hint="eastAsia" w:ascii="宋体" w:hAnsi="宋体"/>
        </w:rPr>
        <w:t xml:space="preserve">        </w:t>
      </w:r>
      <w:r>
        <w:rPr>
          <w:rFonts w:ascii="宋体" w:hAnsi="宋体"/>
        </w:rPr>
        <w:t xml:space="preserve">            </w:t>
      </w:r>
    </w:p>
    <w:p w14:paraId="66F0EE07">
      <w:pPr>
        <w:spacing w:line="480" w:lineRule="auto"/>
        <w:ind w:firstLine="420" w:firstLineChars="200"/>
        <w:rPr>
          <w:rFonts w:ascii="宋体" w:hAnsi="宋体"/>
        </w:rPr>
      </w:pPr>
      <w:r>
        <w:rPr>
          <w:rFonts w:hint="eastAsia" w:ascii="宋体" w:hAnsi="宋体"/>
        </w:rPr>
        <w:t>附：</w:t>
      </w:r>
    </w:p>
    <w:p w14:paraId="29B7D2FC">
      <w:pPr>
        <w:spacing w:line="480" w:lineRule="auto"/>
        <w:ind w:firstLine="840" w:firstLineChars="400"/>
        <w:rPr>
          <w:rFonts w:ascii="宋体" w:hAnsi="宋体"/>
        </w:rPr>
      </w:pPr>
      <w:r>
        <w:rPr>
          <w:rFonts w:hint="eastAsia" w:ascii="宋体" w:hAnsi="宋体"/>
        </w:rPr>
        <w:t xml:space="preserve">营业执照（注册号）：                       </w:t>
      </w:r>
    </w:p>
    <w:p w14:paraId="167BFF31">
      <w:pPr>
        <w:spacing w:line="480" w:lineRule="auto"/>
        <w:ind w:firstLine="840" w:firstLineChars="400"/>
        <w:rPr>
          <w:rFonts w:ascii="宋体" w:hAnsi="宋体"/>
        </w:rPr>
      </w:pPr>
      <w:r>
        <w:rPr>
          <w:rFonts w:hint="eastAsia" w:ascii="宋体" w:hAnsi="宋体"/>
        </w:rPr>
        <w:t>经济性质：</w:t>
      </w:r>
    </w:p>
    <w:p w14:paraId="1055E707">
      <w:pPr>
        <w:spacing w:line="480" w:lineRule="auto"/>
        <w:ind w:firstLine="840" w:firstLineChars="400"/>
        <w:rPr>
          <w:rFonts w:ascii="宋体" w:hAnsi="宋体"/>
        </w:rPr>
      </w:pPr>
      <w:r>
        <w:rPr>
          <w:rFonts w:hint="eastAsia" w:ascii="宋体" w:hAnsi="宋体"/>
        </w:rPr>
        <w:t>主营（产）：</w:t>
      </w:r>
    </w:p>
    <w:p w14:paraId="2EC02B0C">
      <w:pPr>
        <w:spacing w:line="480" w:lineRule="auto"/>
        <w:ind w:firstLine="840" w:firstLineChars="400"/>
        <w:rPr>
          <w:rFonts w:ascii="宋体" w:hAnsi="宋体"/>
        </w:rPr>
      </w:pPr>
      <w:r>
        <w:rPr>
          <w:rFonts w:hint="eastAsia" w:ascii="宋体" w:hAnsi="宋体"/>
        </w:rPr>
        <w:t>兼营（产）：</w:t>
      </w:r>
    </w:p>
    <w:p w14:paraId="04A2C502">
      <w:pPr>
        <w:spacing w:line="480" w:lineRule="auto"/>
        <w:ind w:firstLine="960" w:firstLineChars="400"/>
        <w:rPr>
          <w:rFonts w:ascii="宋体" w:hAnsi="宋体"/>
          <w:sz w:val="24"/>
        </w:rPr>
      </w:pPr>
    </w:p>
    <w:p w14:paraId="65DF2379">
      <w:pPr>
        <w:spacing w:line="500" w:lineRule="exact"/>
        <w:rPr>
          <w:rFonts w:ascii="宋体"/>
          <w:b/>
          <w:bCs/>
        </w:rPr>
      </w:pPr>
      <w:r>
        <w:rPr>
          <w:rFonts w:ascii="宋体"/>
          <w:b/>
          <w:bCs/>
        </w:rPr>
        <mc:AlternateContent>
          <mc:Choice Requires="wps">
            <w:drawing>
              <wp:anchor distT="0" distB="0" distL="114300" distR="114300" simplePos="0" relativeHeight="251678720" behindDoc="0" locked="0" layoutInCell="1" allowOverlap="1">
                <wp:simplePos x="0" y="0"/>
                <wp:positionH relativeFrom="column">
                  <wp:posOffset>3203575</wp:posOffset>
                </wp:positionH>
                <wp:positionV relativeFrom="paragraph">
                  <wp:posOffset>136525</wp:posOffset>
                </wp:positionV>
                <wp:extent cx="3086100" cy="1981200"/>
                <wp:effectExtent l="4445" t="5080" r="18415" b="10160"/>
                <wp:wrapNone/>
                <wp:docPr id="21" name="矩形 20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EF8640">
                            <w:r>
                              <w:rPr>
                                <w:rFonts w:hint="eastAsia"/>
                              </w:rPr>
                              <w:t xml:space="preserve">            法定代表人（负责人）</w:t>
                            </w:r>
                          </w:p>
                          <w:p w14:paraId="54EC57D3">
                            <w:pPr>
                              <w:ind w:firstLine="1155" w:firstLineChars="550"/>
                            </w:pPr>
                            <w:r>
                              <w:rPr>
                                <w:rFonts w:hint="eastAsia"/>
                              </w:rPr>
                              <w:t>居民身份证复印件粘贴处</w:t>
                            </w:r>
                          </w:p>
                          <w:p w14:paraId="30ACD09C">
                            <w:pPr>
                              <w:ind w:firstLine="1050" w:firstLineChars="500"/>
                            </w:pPr>
                          </w:p>
                          <w:p w14:paraId="5EA44D3F">
                            <w:pPr>
                              <w:ind w:firstLine="1785" w:firstLineChars="850"/>
                            </w:pPr>
                            <w:r>
                              <w:rPr>
                                <w:rFonts w:hint="eastAsia"/>
                              </w:rPr>
                              <w:t>（反面）</w:t>
                            </w:r>
                          </w:p>
                          <w:p w14:paraId="39896602">
                            <w:pPr>
                              <w:ind w:firstLine="1050" w:firstLineChars="500"/>
                            </w:pPr>
                          </w:p>
                          <w:p w14:paraId="3C5407FD"/>
                        </w:txbxContent>
                      </wps:txbx>
                      <wps:bodyPr upright="1"/>
                    </wps:wsp>
                  </a:graphicData>
                </a:graphic>
              </wp:anchor>
            </w:drawing>
          </mc:Choice>
          <mc:Fallback>
            <w:pict>
              <v:rect id="矩形 205" o:spid="_x0000_s1026" o:spt="1" style="position:absolute;left:0pt;margin-left:252.25pt;margin-top:10.75pt;height:156pt;width:243pt;z-index:251678720;mso-width-relative:page;mso-height-relative:page;" fillcolor="#FFFFFF" filled="t" stroked="t" coordsize="21600,21600" o:gfxdata="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NcX3jXAAAACgEAAA8AAAAAAAAAAQAgAAAAIgAAAGRycy9k&#10;b3ducmV2LnhtbFBLAQIUABQAAAAIAIdO4kCUUQzyAwIAAC0EAAAOAAAAAAAAAAEAIAAAACYBAABk&#10;cnMvZTJvRG9jLnhtbFBLBQYAAAAABgAGAFkBAACbBQAAAAA=&#10;">
                <v:fill on="t" focussize="0,0"/>
                <v:stroke color="#000000" joinstyle="miter"/>
                <v:imagedata o:title=""/>
                <o:lock v:ext="edit" aspectratio="f"/>
                <v:textbox>
                  <w:txbxContent>
                    <w:p w14:paraId="2BEF8640">
                      <w:r>
                        <w:rPr>
                          <w:rFonts w:hint="eastAsia"/>
                        </w:rPr>
                        <w:t xml:space="preserve">            法定代表人（负责人）</w:t>
                      </w:r>
                    </w:p>
                    <w:p w14:paraId="54EC57D3">
                      <w:pPr>
                        <w:ind w:firstLine="1155" w:firstLineChars="550"/>
                      </w:pPr>
                      <w:r>
                        <w:rPr>
                          <w:rFonts w:hint="eastAsia"/>
                        </w:rPr>
                        <w:t>居民身份证复印件粘贴处</w:t>
                      </w:r>
                    </w:p>
                    <w:p w14:paraId="30ACD09C">
                      <w:pPr>
                        <w:ind w:firstLine="1050" w:firstLineChars="500"/>
                      </w:pPr>
                    </w:p>
                    <w:p w14:paraId="5EA44D3F">
                      <w:pPr>
                        <w:ind w:firstLine="1785" w:firstLineChars="850"/>
                      </w:pPr>
                      <w:r>
                        <w:rPr>
                          <w:rFonts w:hint="eastAsia"/>
                        </w:rPr>
                        <w:t>（反面）</w:t>
                      </w:r>
                    </w:p>
                    <w:p w14:paraId="39896602">
                      <w:pPr>
                        <w:ind w:firstLine="1050" w:firstLineChars="500"/>
                      </w:pPr>
                    </w:p>
                    <w:p w14:paraId="3C5407FD"/>
                  </w:txbxContent>
                </v:textbox>
              </v:rect>
            </w:pict>
          </mc:Fallback>
        </mc:AlternateContent>
      </w:r>
      <w:r>
        <w:rPr>
          <w:rFonts w:ascii="宋体"/>
          <w:b/>
          <w:bCs/>
        </w:rPr>
        <mc:AlternateContent>
          <mc:Choice Requires="wps">
            <w:drawing>
              <wp:anchor distT="0" distB="0" distL="114300" distR="114300" simplePos="0" relativeHeight="251677696" behindDoc="0" locked="0" layoutInCell="1" allowOverlap="1">
                <wp:simplePos x="0" y="0"/>
                <wp:positionH relativeFrom="column">
                  <wp:posOffset>-130175</wp:posOffset>
                </wp:positionH>
                <wp:positionV relativeFrom="paragraph">
                  <wp:posOffset>136525</wp:posOffset>
                </wp:positionV>
                <wp:extent cx="3086100" cy="1981200"/>
                <wp:effectExtent l="4445" t="5080" r="18415" b="10160"/>
                <wp:wrapNone/>
                <wp:docPr id="20" name="矩形 20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F1E139">
                            <w:pPr>
                              <w:jc w:val="left"/>
                            </w:pPr>
                            <w:r>
                              <w:rPr>
                                <w:rFonts w:hint="eastAsia"/>
                              </w:rPr>
                              <w:t xml:space="preserve">            法定代表人（负责人）</w:t>
                            </w:r>
                          </w:p>
                          <w:p w14:paraId="11D1E242">
                            <w:pPr>
                              <w:ind w:firstLine="1050" w:firstLineChars="500"/>
                              <w:jc w:val="left"/>
                            </w:pPr>
                            <w:r>
                              <w:rPr>
                                <w:rFonts w:hint="eastAsia"/>
                              </w:rPr>
                              <w:t>居民身份证复印件粘贴处</w:t>
                            </w:r>
                          </w:p>
                          <w:p w14:paraId="05668134">
                            <w:pPr>
                              <w:ind w:firstLine="1050" w:firstLineChars="500"/>
                              <w:jc w:val="left"/>
                            </w:pPr>
                          </w:p>
                          <w:p w14:paraId="2319899F">
                            <w:pPr>
                              <w:ind w:firstLine="1785" w:firstLineChars="850"/>
                              <w:jc w:val="left"/>
                            </w:pPr>
                            <w:r>
                              <w:rPr>
                                <w:rFonts w:hint="eastAsia"/>
                              </w:rPr>
                              <w:t>（正面）</w:t>
                            </w:r>
                          </w:p>
                          <w:p w14:paraId="1C9B49AE">
                            <w:pPr>
                              <w:ind w:firstLine="1050" w:firstLineChars="500"/>
                              <w:jc w:val="left"/>
                            </w:pPr>
                          </w:p>
                          <w:p w14:paraId="682EA6C4">
                            <w:pPr>
                              <w:jc w:val="left"/>
                            </w:pPr>
                          </w:p>
                        </w:txbxContent>
                      </wps:txbx>
                      <wps:bodyPr upright="1"/>
                    </wps:wsp>
                  </a:graphicData>
                </a:graphic>
              </wp:anchor>
            </w:drawing>
          </mc:Choice>
          <mc:Fallback>
            <w:pict>
              <v:rect id="矩形 204" o:spid="_x0000_s1026" o:spt="1" style="position:absolute;left:0pt;margin-left:-10.25pt;margin-top:10.75pt;height:156pt;width:243pt;z-index:251677696;mso-width-relative:page;mso-height-relative:page;" fillcolor="#FFFFFF" filled="t" stroked="t" coordsize="21600,21600" o:gfxdata="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aCgi7YAAAACgEAAA8AAAAAAAAAAQAgAAAAIgAAAGRycy9k&#10;b3ducmV2LnhtbFBLAQIUABQAAAAIAIdO4kCZObF5AgIAAC0EAAAOAAAAAAAAAAEAIAAAACcBAABk&#10;cnMvZTJvRG9jLnhtbFBLBQYAAAAABgAGAFkBAACbBQAAAAA=&#10;">
                <v:fill on="t" focussize="0,0"/>
                <v:stroke color="#000000" joinstyle="miter"/>
                <v:imagedata o:title=""/>
                <o:lock v:ext="edit" aspectratio="f"/>
                <v:textbox>
                  <w:txbxContent>
                    <w:p w14:paraId="14F1E139">
                      <w:pPr>
                        <w:jc w:val="left"/>
                      </w:pPr>
                      <w:r>
                        <w:rPr>
                          <w:rFonts w:hint="eastAsia"/>
                        </w:rPr>
                        <w:t xml:space="preserve">            法定代表人（负责人）</w:t>
                      </w:r>
                    </w:p>
                    <w:p w14:paraId="11D1E242">
                      <w:pPr>
                        <w:ind w:firstLine="1050" w:firstLineChars="500"/>
                        <w:jc w:val="left"/>
                      </w:pPr>
                      <w:r>
                        <w:rPr>
                          <w:rFonts w:hint="eastAsia"/>
                        </w:rPr>
                        <w:t>居民身份证复印件粘贴处</w:t>
                      </w:r>
                    </w:p>
                    <w:p w14:paraId="05668134">
                      <w:pPr>
                        <w:ind w:firstLine="1050" w:firstLineChars="500"/>
                        <w:jc w:val="left"/>
                      </w:pPr>
                    </w:p>
                    <w:p w14:paraId="2319899F">
                      <w:pPr>
                        <w:ind w:firstLine="1785" w:firstLineChars="850"/>
                        <w:jc w:val="left"/>
                      </w:pPr>
                      <w:r>
                        <w:rPr>
                          <w:rFonts w:hint="eastAsia"/>
                        </w:rPr>
                        <w:t>（正面）</w:t>
                      </w:r>
                    </w:p>
                    <w:p w14:paraId="1C9B49AE">
                      <w:pPr>
                        <w:ind w:firstLine="1050" w:firstLineChars="500"/>
                        <w:jc w:val="left"/>
                      </w:pPr>
                    </w:p>
                    <w:p w14:paraId="682EA6C4">
                      <w:pPr>
                        <w:jc w:val="left"/>
                      </w:pPr>
                    </w:p>
                  </w:txbxContent>
                </v:textbox>
              </v:rect>
            </w:pict>
          </mc:Fallback>
        </mc:AlternateContent>
      </w:r>
    </w:p>
    <w:p w14:paraId="74889691">
      <w:pPr>
        <w:spacing w:line="500" w:lineRule="exact"/>
        <w:rPr>
          <w:rFonts w:ascii="宋体"/>
          <w:b/>
          <w:bCs/>
        </w:rPr>
      </w:pPr>
    </w:p>
    <w:p w14:paraId="4BACE72D">
      <w:pPr>
        <w:spacing w:line="500" w:lineRule="exact"/>
        <w:rPr>
          <w:rFonts w:ascii="宋体"/>
          <w:b/>
          <w:bCs/>
        </w:rPr>
      </w:pPr>
    </w:p>
    <w:p w14:paraId="53913034">
      <w:pPr>
        <w:spacing w:line="500" w:lineRule="exact"/>
        <w:rPr>
          <w:rFonts w:ascii="宋体"/>
          <w:b/>
          <w:bCs/>
        </w:rPr>
      </w:pPr>
    </w:p>
    <w:p w14:paraId="6E2B3199">
      <w:pPr>
        <w:spacing w:line="500" w:lineRule="exact"/>
        <w:rPr>
          <w:rFonts w:ascii="宋体"/>
          <w:b/>
          <w:bCs/>
        </w:rPr>
      </w:pPr>
    </w:p>
    <w:p w14:paraId="5C8BDD8A">
      <w:pPr>
        <w:spacing w:line="500" w:lineRule="exact"/>
        <w:rPr>
          <w:rFonts w:ascii="宋体"/>
          <w:b/>
          <w:bCs/>
        </w:rPr>
      </w:pPr>
    </w:p>
    <w:p w14:paraId="1A97FC76">
      <w:pPr>
        <w:spacing w:line="500" w:lineRule="exact"/>
        <w:rPr>
          <w:rFonts w:ascii="宋体"/>
          <w:b/>
          <w:bCs/>
        </w:rPr>
      </w:pPr>
      <w:r>
        <w:rPr>
          <w:rFonts w:hint="eastAsia" w:ascii="宋体"/>
          <w:b/>
          <w:bCs/>
        </w:rPr>
        <w:t xml:space="preserve">                         </w:t>
      </w:r>
    </w:p>
    <w:p w14:paraId="0E45D81A">
      <w:pPr>
        <w:spacing w:line="360" w:lineRule="auto"/>
        <w:ind w:firstLine="539" w:firstLineChars="257"/>
        <w:rPr>
          <w:rFonts w:hint="eastAsia"/>
          <w:highlight w:val="yellow"/>
          <w:lang w:eastAsia="zh-CN"/>
        </w:rPr>
      </w:pPr>
      <w:r>
        <w:rPr>
          <w:rFonts w:hint="eastAsia"/>
          <w:highlight w:val="yellow"/>
          <w:lang w:eastAsia="zh-CN"/>
        </w:rPr>
        <w:t>注：必须提供有效的身份证件（有效期限未过期）。</w:t>
      </w:r>
    </w:p>
    <w:p w14:paraId="03FE7F0C">
      <w:pPr>
        <w:spacing w:line="360" w:lineRule="auto"/>
        <w:ind w:firstLine="539" w:firstLineChars="257"/>
      </w:pPr>
    </w:p>
    <w:p w14:paraId="2AE29D56">
      <w:pPr>
        <w:spacing w:line="360" w:lineRule="auto"/>
        <w:ind w:firstLine="539" w:firstLineChars="257"/>
      </w:pPr>
      <w:r>
        <w:rPr>
          <w:rFonts w:hint="eastAsia"/>
        </w:rPr>
        <w:t>单位名称：（公章）：</w:t>
      </w:r>
      <w:r>
        <w:rPr>
          <w:rFonts w:hint="eastAsia"/>
          <w:u w:val="single"/>
        </w:rPr>
        <w:t xml:space="preserve">                                         </w:t>
      </w:r>
    </w:p>
    <w:p w14:paraId="72CB427E">
      <w:pPr>
        <w:spacing w:line="360" w:lineRule="auto"/>
        <w:ind w:firstLine="539" w:firstLineChars="257"/>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36532FE6">
      <w:pPr>
        <w:spacing w:line="900" w:lineRule="exact"/>
        <w:ind w:firstLine="2249" w:firstLineChars="800"/>
        <w:rPr>
          <w:b/>
          <w:bCs/>
          <w:sz w:val="28"/>
        </w:rPr>
      </w:pPr>
    </w:p>
    <w:p w14:paraId="65DE1DE0">
      <w:pPr>
        <w:spacing w:line="900" w:lineRule="exact"/>
        <w:ind w:firstLine="2249" w:firstLineChars="800"/>
        <w:rPr>
          <w:b/>
          <w:bCs/>
          <w:sz w:val="28"/>
        </w:rPr>
      </w:pPr>
    </w:p>
    <w:p w14:paraId="232BD9EC">
      <w:pPr>
        <w:spacing w:line="900" w:lineRule="exact"/>
        <w:jc w:val="center"/>
        <w:rPr>
          <w:b/>
          <w:bCs/>
          <w:sz w:val="28"/>
        </w:rPr>
      </w:pPr>
    </w:p>
    <w:p w14:paraId="0D8C1B70">
      <w:pPr>
        <w:spacing w:line="900" w:lineRule="exact"/>
        <w:jc w:val="center"/>
        <w:rPr>
          <w:b/>
          <w:bCs/>
          <w:sz w:val="28"/>
        </w:rPr>
      </w:pPr>
      <w:r>
        <w:rPr>
          <w:b/>
          <w:bCs/>
          <w:sz w:val="28"/>
        </w:rPr>
        <w:br w:type="page"/>
      </w:r>
      <w:r>
        <w:rPr>
          <w:rFonts w:hint="eastAsia"/>
          <w:b/>
          <w:bCs/>
          <w:sz w:val="28"/>
        </w:rPr>
        <w:t>法定代表人（负责人）授权委托书格式（参考）</w:t>
      </w:r>
    </w:p>
    <w:p w14:paraId="209E0C39"/>
    <w:p w14:paraId="1BAD5814">
      <w:pPr>
        <w:rPr>
          <w:b/>
          <w:bCs/>
        </w:rPr>
      </w:pPr>
      <w:r>
        <w:rPr>
          <w:rFonts w:hint="eastAsia"/>
        </w:rPr>
        <w:t>深圳市中正招标有限公司</w:t>
      </w:r>
      <w:r>
        <w:rPr>
          <w:rFonts w:hint="eastAsia"/>
          <w:b/>
          <w:bCs/>
        </w:rPr>
        <w:t>：</w:t>
      </w:r>
    </w:p>
    <w:p w14:paraId="1CD1FF6F">
      <w:pPr>
        <w:ind w:firstLine="630"/>
      </w:pPr>
    </w:p>
    <w:p w14:paraId="696B3B5E">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（项目名称、项目编号） </w:t>
      </w:r>
      <w:r>
        <w:rPr>
          <w:rFonts w:hint="eastAsia"/>
        </w:rPr>
        <w:t>竞争性谈判活动，全权代表我单位处理有关事宜。</w:t>
      </w:r>
    </w:p>
    <w:p w14:paraId="3B507D37">
      <w:pPr>
        <w:adjustRightInd w:val="0"/>
        <w:snapToGrid w:val="0"/>
        <w:spacing w:line="360" w:lineRule="auto"/>
        <w:ind w:firstLine="629"/>
      </w:pPr>
    </w:p>
    <w:p w14:paraId="17CFB59C">
      <w:pPr>
        <w:adjustRightInd w:val="0"/>
        <w:snapToGrid w:val="0"/>
        <w:spacing w:line="360" w:lineRule="auto"/>
        <w:ind w:firstLine="629"/>
        <w:rPr>
          <w:b/>
          <w:bCs/>
        </w:rPr>
      </w:pPr>
      <w:r>
        <w:rPr>
          <w:rFonts w:hint="eastAsia"/>
          <w:b/>
          <w:bCs/>
        </w:rPr>
        <w:t>附授权代表情况：</w:t>
      </w:r>
    </w:p>
    <w:p w14:paraId="1B994EA2">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79B04FEA">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4CC0F5A0">
      <w:pPr>
        <w:adjustRightInd w:val="0"/>
        <w:snapToGrid w:val="0"/>
        <w:spacing w:line="360" w:lineRule="auto"/>
        <w:ind w:firstLine="629"/>
      </w:pPr>
      <w:r>
        <w:rPr>
          <w:rFonts w:hint="eastAsia"/>
        </w:rPr>
        <w:t>职务：</w:t>
      </w:r>
    </w:p>
    <w:p w14:paraId="138E9952">
      <w:pPr>
        <w:adjustRightInd w:val="0"/>
        <w:snapToGrid w:val="0"/>
        <w:spacing w:line="360" w:lineRule="auto"/>
        <w:ind w:firstLine="629"/>
      </w:pPr>
      <w:r>
        <w:rPr>
          <w:rFonts w:hint="eastAsia"/>
        </w:rPr>
        <w:t>身份证号码：</w:t>
      </w:r>
    </w:p>
    <w:p w14:paraId="4A9FA3A5">
      <w:pPr>
        <w:adjustRightInd w:val="0"/>
        <w:snapToGrid w:val="0"/>
        <w:spacing w:line="360" w:lineRule="auto"/>
        <w:ind w:firstLine="629"/>
        <w:rPr>
          <w:b/>
          <w:bCs/>
        </w:rPr>
      </w:pPr>
      <w:r>
        <w:rPr>
          <w:rFonts w:hint="eastAsia"/>
        </w:rPr>
        <w:t>邮编：</w:t>
      </w:r>
      <w:r>
        <w:rPr>
          <w:rFonts w:hint="eastAsia"/>
          <w:b/>
          <w:bCs/>
        </w:rPr>
        <w:t xml:space="preserve"> </w:t>
      </w:r>
    </w:p>
    <w:p w14:paraId="78B2A77E">
      <w:pPr>
        <w:adjustRightInd w:val="0"/>
        <w:snapToGrid w:val="0"/>
        <w:spacing w:line="360" w:lineRule="auto"/>
        <w:ind w:firstLine="629"/>
      </w:pPr>
      <w:r>
        <w:rPr>
          <w:rFonts w:hint="eastAsia"/>
        </w:rPr>
        <w:t>通讯地址：</w:t>
      </w:r>
      <w:r>
        <w:rPr>
          <w:rFonts w:hint="eastAsia"/>
          <w:b/>
          <w:bCs/>
        </w:rPr>
        <w:t xml:space="preserve"> </w:t>
      </w:r>
    </w:p>
    <w:p w14:paraId="7F662C47">
      <w:pPr>
        <w:adjustRightInd w:val="0"/>
        <w:snapToGrid w:val="0"/>
        <w:spacing w:line="360" w:lineRule="auto"/>
        <w:ind w:firstLine="629"/>
      </w:pPr>
      <w:r>
        <w:rPr>
          <w:rFonts w:hint="eastAsia"/>
          <w:lang w:val="en-US" w:eastAsia="zh-CN"/>
        </w:rPr>
        <w:t>手机号码</w:t>
      </w:r>
      <w:r>
        <w:rPr>
          <w:rFonts w:hint="eastAsia"/>
        </w:rPr>
        <w:t>：</w:t>
      </w:r>
    </w:p>
    <w:p w14:paraId="5FF58D7C">
      <w:pPr>
        <w:adjustRightInd w:val="0"/>
        <w:snapToGrid w:val="0"/>
        <w:spacing w:line="360" w:lineRule="auto"/>
        <w:ind w:firstLine="629"/>
      </w:pPr>
      <w:r>
        <w:rPr>
          <w:rFonts w:hint="eastAsia"/>
        </w:rPr>
        <w:t xml:space="preserve"> </w:t>
      </w:r>
    </w:p>
    <w:p w14:paraId="2D8248DB">
      <w:pPr>
        <w:ind w:firstLine="630"/>
      </w:pPr>
      <w:r>
        <w:rPr>
          <w:rFonts w:hint="eastAsia"/>
        </w:rPr>
        <w:t>单位名称：（公章）</w:t>
      </w:r>
    </w:p>
    <w:p w14:paraId="57DB0E64">
      <w:pPr>
        <w:ind w:firstLine="630"/>
      </w:pPr>
    </w:p>
    <w:p w14:paraId="222A37BA">
      <w:pPr>
        <w:ind w:firstLine="630"/>
      </w:pPr>
      <w:r>
        <w:rPr>
          <w:rFonts w:hint="eastAsia"/>
        </w:rPr>
        <w:t>法定代表人（</w:t>
      </w:r>
      <w:r>
        <w:rPr>
          <w:rFonts w:hint="eastAsia" w:asciiTheme="minorEastAsia" w:hAnsiTheme="minorEastAsia" w:eastAsiaTheme="minorEastAsia"/>
          <w:lang w:eastAsia="zh-CN"/>
        </w:rPr>
        <w:t>单位</w:t>
      </w:r>
      <w:r>
        <w:rPr>
          <w:rFonts w:hint="eastAsia"/>
        </w:rPr>
        <w:t>负责人）：（签字或盖章）</w:t>
      </w:r>
    </w:p>
    <w:p w14:paraId="5443927A">
      <w:pPr>
        <w:ind w:firstLine="630"/>
      </w:pPr>
    </w:p>
    <w:p w14:paraId="6A69CE75">
      <w:pPr>
        <w:ind w:firstLine="630"/>
      </w:pPr>
      <w:r>
        <w:rPr>
          <w:rFonts w:hint="eastAsia"/>
        </w:rPr>
        <w:t>授权代表：（签字或盖章）</w:t>
      </w:r>
    </w:p>
    <w:p w14:paraId="375CF62D">
      <w:pPr>
        <w:ind w:firstLine="630"/>
      </w:pPr>
    </w:p>
    <w:p w14:paraId="30490C69">
      <w:pPr>
        <w:ind w:firstLine="630"/>
      </w:pPr>
    </w:p>
    <w:p w14:paraId="09188D8F">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7271A26C">
      <w:pPr>
        <w:spacing w:line="440" w:lineRule="exact"/>
        <w:rPr>
          <w:rFonts w:ascii="黑体" w:eastAsia="黑体"/>
        </w:rPr>
      </w:pPr>
      <w:r>
        <w:rPr>
          <w:rFonts w:ascii="宋体"/>
        </w:rPr>
        <mc:AlternateContent>
          <mc:Choice Requires="wps">
            <w:drawing>
              <wp:anchor distT="0" distB="0" distL="114300" distR="114300" simplePos="0" relativeHeight="251675648" behindDoc="0" locked="0" layoutInCell="1" allowOverlap="1">
                <wp:simplePos x="0" y="0"/>
                <wp:positionH relativeFrom="column">
                  <wp:posOffset>-145415</wp:posOffset>
                </wp:positionH>
                <wp:positionV relativeFrom="paragraph">
                  <wp:posOffset>71120</wp:posOffset>
                </wp:positionV>
                <wp:extent cx="3086100" cy="1981200"/>
                <wp:effectExtent l="4445" t="5080" r="18415" b="10160"/>
                <wp:wrapNone/>
                <wp:docPr id="18" name="矩形 20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191BF0">
                            <w:pPr>
                              <w:ind w:firstLine="1365" w:firstLineChars="650"/>
                            </w:pPr>
                            <w:r>
                              <w:rPr>
                                <w:rFonts w:hint="eastAsia"/>
                              </w:rPr>
                              <w:t>被授权人（授权代表）</w:t>
                            </w:r>
                          </w:p>
                          <w:p w14:paraId="43CD4E8A">
                            <w:pPr>
                              <w:ind w:firstLine="1155" w:firstLineChars="550"/>
                            </w:pPr>
                            <w:r>
                              <w:rPr>
                                <w:rFonts w:hint="eastAsia"/>
                              </w:rPr>
                              <w:t>居民身份证复印件粘贴处</w:t>
                            </w:r>
                          </w:p>
                          <w:p w14:paraId="6E0FE4CB">
                            <w:pPr>
                              <w:ind w:firstLine="1050" w:firstLineChars="500"/>
                            </w:pPr>
                          </w:p>
                          <w:p w14:paraId="103167FD">
                            <w:pPr>
                              <w:jc w:val="center"/>
                            </w:pPr>
                            <w:r>
                              <w:rPr>
                                <w:rFonts w:hint="eastAsia"/>
                              </w:rPr>
                              <w:t>（正面）</w:t>
                            </w:r>
                          </w:p>
                        </w:txbxContent>
                      </wps:txbx>
                      <wps:bodyPr upright="1"/>
                    </wps:wsp>
                  </a:graphicData>
                </a:graphic>
              </wp:anchor>
            </w:drawing>
          </mc:Choice>
          <mc:Fallback>
            <w:pict>
              <v:rect id="矩形 202" o:spid="_x0000_s1026" o:spt="1" style="position:absolute;left:0pt;margin-left:-11.45pt;margin-top:5.6pt;height:156pt;width:243pt;z-index:251675648;mso-width-relative:page;mso-height-relative:page;" fillcolor="#FFFFFF" filled="t" stroked="t" coordsize="21600,21600" o:gfxdata="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DgWx4vYAAAACgEAAA8AAAAAAAAAAQAgAAAAIgAAAGRycy9k&#10;b3ducmV2LnhtbFBLAQIUABQAAAAIAIdO4kAL+1ViAgIAAC0EAAAOAAAAAAAAAAEAIAAAACcBAABk&#10;cnMvZTJvRG9jLnhtbFBLBQYAAAAABgAGAFkBAACbBQAAAAA=&#10;">
                <v:fill on="t" focussize="0,0"/>
                <v:stroke color="#000000" joinstyle="miter"/>
                <v:imagedata o:title=""/>
                <o:lock v:ext="edit" aspectratio="f"/>
                <v:textbox>
                  <w:txbxContent>
                    <w:p w14:paraId="6E191BF0">
                      <w:pPr>
                        <w:ind w:firstLine="1365" w:firstLineChars="650"/>
                      </w:pPr>
                      <w:r>
                        <w:rPr>
                          <w:rFonts w:hint="eastAsia"/>
                        </w:rPr>
                        <w:t>被授权人（授权代表）</w:t>
                      </w:r>
                    </w:p>
                    <w:p w14:paraId="43CD4E8A">
                      <w:pPr>
                        <w:ind w:firstLine="1155" w:firstLineChars="550"/>
                      </w:pPr>
                      <w:r>
                        <w:rPr>
                          <w:rFonts w:hint="eastAsia"/>
                        </w:rPr>
                        <w:t>居民身份证复印件粘贴处</w:t>
                      </w:r>
                    </w:p>
                    <w:p w14:paraId="6E0FE4CB">
                      <w:pPr>
                        <w:ind w:firstLine="1050" w:firstLineChars="500"/>
                      </w:pPr>
                    </w:p>
                    <w:p w14:paraId="103167FD">
                      <w:pPr>
                        <w:jc w:val="center"/>
                      </w:pPr>
                      <w:r>
                        <w:rPr>
                          <w:rFonts w:hint="eastAsia"/>
                        </w:rPr>
                        <w:t>（正面）</w:t>
                      </w:r>
                    </w:p>
                  </w:txbxContent>
                </v:textbox>
              </v:rect>
            </w:pict>
          </mc:Fallback>
        </mc:AlternateContent>
      </w:r>
      <w:r>
        <w:rPr>
          <w:rFonts w:ascii="黑体" w:eastAsia="黑体"/>
        </w:rPr>
        <mc:AlternateContent>
          <mc:Choice Requires="wps">
            <w:drawing>
              <wp:anchor distT="0" distB="0" distL="114300" distR="114300" simplePos="0" relativeHeight="251676672" behindDoc="0" locked="0" layoutInCell="1" allowOverlap="1">
                <wp:simplePos x="0" y="0"/>
                <wp:positionH relativeFrom="column">
                  <wp:posOffset>3159760</wp:posOffset>
                </wp:positionH>
                <wp:positionV relativeFrom="paragraph">
                  <wp:posOffset>71120</wp:posOffset>
                </wp:positionV>
                <wp:extent cx="3086100" cy="1981200"/>
                <wp:effectExtent l="4445" t="5080" r="18415" b="10160"/>
                <wp:wrapNone/>
                <wp:docPr id="19" name="矩形 20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2F580B">
                            <w:pPr>
                              <w:ind w:firstLine="1365" w:firstLineChars="650"/>
                            </w:pPr>
                            <w:r>
                              <w:rPr>
                                <w:rFonts w:hint="eastAsia"/>
                              </w:rPr>
                              <w:t>被授权人（授权代表）</w:t>
                            </w:r>
                          </w:p>
                          <w:p w14:paraId="54176A6F">
                            <w:pPr>
                              <w:ind w:firstLine="1155" w:firstLineChars="550"/>
                            </w:pPr>
                            <w:r>
                              <w:rPr>
                                <w:rFonts w:hint="eastAsia"/>
                              </w:rPr>
                              <w:t>居民身份证复印件粘贴处</w:t>
                            </w:r>
                          </w:p>
                          <w:p w14:paraId="6280E14A">
                            <w:pPr>
                              <w:ind w:firstLine="1050" w:firstLineChars="500"/>
                            </w:pPr>
                          </w:p>
                          <w:p w14:paraId="15F50A55">
                            <w:pPr>
                              <w:ind w:firstLine="1785" w:firstLineChars="850"/>
                            </w:pPr>
                            <w:r>
                              <w:rPr>
                                <w:rFonts w:hint="eastAsia"/>
                              </w:rPr>
                              <w:t>（反面）</w:t>
                            </w:r>
                          </w:p>
                          <w:p w14:paraId="77FAFD0C"/>
                        </w:txbxContent>
                      </wps:txbx>
                      <wps:bodyPr upright="1"/>
                    </wps:wsp>
                  </a:graphicData>
                </a:graphic>
              </wp:anchor>
            </w:drawing>
          </mc:Choice>
          <mc:Fallback>
            <w:pict>
              <v:rect id="矩形 203" o:spid="_x0000_s1026" o:spt="1" style="position:absolute;left:0pt;margin-left:248.8pt;margin-top:5.6pt;height:156pt;width:243pt;z-index:251676672;mso-width-relative:page;mso-height-relative:page;" fillcolor="#FFFFFF" filled="t" stroked="t" coordsize="21600,21600" o:gfxdata="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izNfH2AAAAAoBAAAPAAAAAAAAAAEAIAAAACIAAABkcnMv&#10;ZG93bnJldi54bWxQSwECFAAUAAAACACHTuJABpPo6QMCAAAtBAAADgAAAAAAAAABACAAAAAnAQAA&#10;ZHJzL2Uyb0RvYy54bWxQSwUGAAAAAAYABgBZAQAAnAUAAAAA&#10;">
                <v:fill on="t" focussize="0,0"/>
                <v:stroke color="#000000" joinstyle="miter"/>
                <v:imagedata o:title=""/>
                <o:lock v:ext="edit" aspectratio="f"/>
                <v:textbox>
                  <w:txbxContent>
                    <w:p w14:paraId="2B2F580B">
                      <w:pPr>
                        <w:ind w:firstLine="1365" w:firstLineChars="650"/>
                      </w:pPr>
                      <w:r>
                        <w:rPr>
                          <w:rFonts w:hint="eastAsia"/>
                        </w:rPr>
                        <w:t>被授权人（授权代表）</w:t>
                      </w:r>
                    </w:p>
                    <w:p w14:paraId="54176A6F">
                      <w:pPr>
                        <w:ind w:firstLine="1155" w:firstLineChars="550"/>
                      </w:pPr>
                      <w:r>
                        <w:rPr>
                          <w:rFonts w:hint="eastAsia"/>
                        </w:rPr>
                        <w:t>居民身份证复印件粘贴处</w:t>
                      </w:r>
                    </w:p>
                    <w:p w14:paraId="6280E14A">
                      <w:pPr>
                        <w:ind w:firstLine="1050" w:firstLineChars="500"/>
                      </w:pPr>
                    </w:p>
                    <w:p w14:paraId="15F50A55">
                      <w:pPr>
                        <w:ind w:firstLine="1785" w:firstLineChars="850"/>
                      </w:pPr>
                      <w:r>
                        <w:rPr>
                          <w:rFonts w:hint="eastAsia"/>
                        </w:rPr>
                        <w:t>（反面）</w:t>
                      </w:r>
                    </w:p>
                    <w:p w14:paraId="77FAFD0C"/>
                  </w:txbxContent>
                </v:textbox>
              </v:rect>
            </w:pict>
          </mc:Fallback>
        </mc:AlternateContent>
      </w:r>
    </w:p>
    <w:p w14:paraId="42A911D1">
      <w:pPr>
        <w:spacing w:line="440" w:lineRule="exact"/>
        <w:rPr>
          <w:rFonts w:ascii="黑体" w:eastAsia="黑体"/>
        </w:rPr>
      </w:pPr>
    </w:p>
    <w:p w14:paraId="19B013E1">
      <w:pPr>
        <w:spacing w:line="440" w:lineRule="exact"/>
        <w:rPr>
          <w:rFonts w:ascii="黑体" w:eastAsia="黑体"/>
        </w:rPr>
      </w:pPr>
    </w:p>
    <w:p w14:paraId="3E2708E4">
      <w:pPr>
        <w:spacing w:line="440" w:lineRule="exact"/>
        <w:rPr>
          <w:rFonts w:ascii="黑体" w:eastAsia="黑体"/>
        </w:rPr>
      </w:pPr>
    </w:p>
    <w:p w14:paraId="6B39447C">
      <w:pPr>
        <w:spacing w:line="440" w:lineRule="exact"/>
        <w:rPr>
          <w:rFonts w:ascii="黑体" w:eastAsia="黑体"/>
        </w:rPr>
      </w:pPr>
    </w:p>
    <w:p w14:paraId="7C0CD0C8">
      <w:pPr>
        <w:tabs>
          <w:tab w:val="left" w:pos="5115"/>
        </w:tabs>
        <w:spacing w:line="440" w:lineRule="exact"/>
        <w:rPr>
          <w:rFonts w:ascii="黑体" w:eastAsia="黑体"/>
        </w:rPr>
      </w:pPr>
      <w:r>
        <w:rPr>
          <w:rFonts w:ascii="黑体" w:eastAsia="黑体"/>
        </w:rPr>
        <w:tab/>
      </w:r>
    </w:p>
    <w:p w14:paraId="22F87CC7">
      <w:pPr>
        <w:spacing w:line="440" w:lineRule="exact"/>
        <w:rPr>
          <w:rFonts w:ascii="黑体" w:eastAsia="黑体"/>
        </w:rPr>
      </w:pPr>
    </w:p>
    <w:p w14:paraId="01AADBD2">
      <w:pPr>
        <w:adjustRightInd w:val="0"/>
        <w:snapToGrid w:val="0"/>
        <w:spacing w:line="300" w:lineRule="auto"/>
        <w:ind w:firstLine="5008" w:firstLineChars="2385"/>
      </w:pPr>
    </w:p>
    <w:p w14:paraId="2E619E85">
      <w:pPr>
        <w:spacing w:line="360" w:lineRule="auto"/>
        <w:ind w:firstLine="539" w:firstLineChars="257"/>
        <w:rPr>
          <w:rFonts w:hint="eastAsia"/>
          <w:highlight w:val="yellow"/>
          <w:lang w:eastAsia="zh-CN"/>
        </w:rPr>
      </w:pPr>
      <w:r>
        <w:rPr>
          <w:rFonts w:hint="eastAsia"/>
          <w:highlight w:val="yellow"/>
          <w:lang w:eastAsia="zh-CN"/>
        </w:rPr>
        <w:t>注：必须提供有效的身份证件（有效期限未过期）。</w:t>
      </w:r>
    </w:p>
    <w:p w14:paraId="19E5D6BA"/>
    <w:p w14:paraId="10EA4FB0">
      <w:pPr>
        <w:pStyle w:val="20"/>
        <w:ind w:firstLine="482"/>
      </w:pPr>
      <w:r>
        <w:rPr>
          <w:rFonts w:hint="eastAsia"/>
          <w:b/>
          <w:sz w:val="24"/>
          <w:highlight w:val="yellow"/>
        </w:rPr>
        <w:t>注：参与现场谈判的供应商代表须为以上法定代表人</w:t>
      </w:r>
      <w:r>
        <w:rPr>
          <w:rFonts w:hint="eastAsia"/>
          <w:b/>
          <w:sz w:val="24"/>
          <w:highlight w:val="yellow"/>
          <w:lang w:eastAsia="zh-CN"/>
        </w:rPr>
        <w:t>或</w:t>
      </w:r>
      <w:r>
        <w:rPr>
          <w:rFonts w:hint="eastAsia"/>
          <w:b/>
          <w:sz w:val="24"/>
          <w:highlight w:val="yellow"/>
        </w:rPr>
        <w:t>法定代表人授权代表，并需携带身份证原件，以备核实身份。</w:t>
      </w:r>
    </w:p>
    <w:p w14:paraId="5B44AA3E">
      <w:pPr>
        <w:adjustRightInd w:val="0"/>
        <w:spacing w:line="300" w:lineRule="auto"/>
        <w:ind w:hanging="2"/>
        <w:jc w:val="center"/>
        <w:rPr>
          <w:b/>
          <w:snapToGrid w:val="0"/>
          <w:kern w:val="0"/>
          <w:sz w:val="28"/>
        </w:rPr>
      </w:pPr>
      <w:r>
        <w:rPr>
          <w:b/>
          <w:snapToGrid w:val="0"/>
          <w:kern w:val="0"/>
          <w:sz w:val="28"/>
        </w:rPr>
        <w:br w:type="page"/>
      </w:r>
    </w:p>
    <w:p w14:paraId="145476EF">
      <w:pPr>
        <w:adjustRightInd w:val="0"/>
        <w:spacing w:line="300" w:lineRule="auto"/>
        <w:ind w:hanging="2"/>
        <w:jc w:val="center"/>
        <w:rPr>
          <w:b/>
          <w:snapToGrid w:val="0"/>
          <w:kern w:val="0"/>
          <w:sz w:val="28"/>
        </w:rPr>
      </w:pPr>
    </w:p>
    <w:p w14:paraId="3CD7E4E1">
      <w:pPr>
        <w:adjustRightInd w:val="0"/>
        <w:spacing w:line="300" w:lineRule="auto"/>
        <w:ind w:hanging="2"/>
        <w:jc w:val="center"/>
      </w:pPr>
      <w:r>
        <w:rPr>
          <w:rFonts w:hint="eastAsia"/>
          <w:b/>
          <w:snapToGrid w:val="0"/>
          <w:kern w:val="0"/>
          <w:sz w:val="28"/>
        </w:rPr>
        <w:t>承诺函</w:t>
      </w:r>
    </w:p>
    <w:p w14:paraId="043C3D64">
      <w:pPr>
        <w:spacing w:line="360" w:lineRule="auto"/>
        <w:rPr>
          <w:rFonts w:cs="Courier New"/>
          <w:snapToGrid w:val="0"/>
          <w:szCs w:val="18"/>
        </w:rPr>
      </w:pPr>
    </w:p>
    <w:p w14:paraId="37AAC336">
      <w:pPr>
        <w:spacing w:line="360" w:lineRule="auto"/>
        <w:rPr>
          <w:rFonts w:cs="Courier New"/>
          <w:snapToGrid w:val="0"/>
          <w:szCs w:val="18"/>
        </w:rPr>
      </w:pPr>
      <w:r>
        <w:rPr>
          <w:rFonts w:hint="eastAsia" w:cs="Courier New"/>
          <w:snapToGrid w:val="0"/>
          <w:szCs w:val="18"/>
        </w:rPr>
        <w:t>深圳市中正招标有限公司：</w:t>
      </w:r>
    </w:p>
    <w:p w14:paraId="2EF9121B">
      <w:pPr>
        <w:spacing w:line="360" w:lineRule="auto"/>
        <w:ind w:firstLine="420" w:firstLineChars="200"/>
        <w:rPr>
          <w:rFonts w:cs="Courier New"/>
          <w:snapToGrid w:val="0"/>
          <w:szCs w:val="18"/>
        </w:rPr>
      </w:pPr>
      <w:r>
        <w:rPr>
          <w:rFonts w:hint="eastAsia" w:cs="Courier New"/>
          <w:snapToGrid w:val="0"/>
          <w:szCs w:val="18"/>
        </w:rPr>
        <w:t>我单位承诺：</w:t>
      </w:r>
    </w:p>
    <w:p w14:paraId="37063A9F">
      <w:pPr>
        <w:spacing w:line="360" w:lineRule="auto"/>
        <w:ind w:firstLine="420" w:firstLineChars="200"/>
        <w:rPr>
          <w:rFonts w:hint="eastAsia" w:cs="Courier New"/>
          <w:snapToGrid w:val="0"/>
          <w:szCs w:val="18"/>
        </w:rPr>
      </w:pPr>
      <w:r>
        <w:rPr>
          <w:rFonts w:hint="eastAsia" w:cs="Courier New"/>
          <w:snapToGrid w:val="0"/>
          <w:szCs w:val="18"/>
          <w:lang w:val="en-US" w:eastAsia="zh-CN"/>
        </w:rPr>
        <w:t>1、</w:t>
      </w:r>
      <w:r>
        <w:rPr>
          <w:rFonts w:hint="eastAsia" w:cs="Courier New"/>
          <w:snapToGrid w:val="0"/>
          <w:szCs w:val="18"/>
        </w:rPr>
        <w:t>是在中华人民共和国境内注册并合法运作的独立法人或其他组织；</w:t>
      </w:r>
    </w:p>
    <w:p w14:paraId="003C2390">
      <w:pPr>
        <w:spacing w:line="360" w:lineRule="auto"/>
        <w:ind w:firstLine="420" w:firstLineChars="200"/>
        <w:rPr>
          <w:rFonts w:hint="eastAsia" w:cs="Courier New"/>
          <w:snapToGrid w:val="0"/>
          <w:szCs w:val="18"/>
          <w:lang w:val="en-US" w:eastAsia="zh-CN"/>
        </w:rPr>
      </w:pPr>
      <w:r>
        <w:rPr>
          <w:rFonts w:hint="eastAsia" w:cs="Courier New"/>
          <w:snapToGrid w:val="0"/>
          <w:szCs w:val="18"/>
          <w:lang w:val="en-US" w:eastAsia="zh-CN"/>
        </w:rPr>
        <w:t>2、我单位不存在：单位负责人为同一人或者存在控股、管理关系的不同单位，不得参加同一标段投标或者未划分标段的同一招标项目投标；</w:t>
      </w:r>
    </w:p>
    <w:p w14:paraId="2CF04445">
      <w:pPr>
        <w:spacing w:line="360" w:lineRule="auto"/>
        <w:ind w:firstLine="420" w:firstLineChars="200"/>
        <w:rPr>
          <w:rFonts w:hint="eastAsia" w:cs="Courier New"/>
          <w:snapToGrid w:val="0"/>
          <w:szCs w:val="18"/>
          <w:lang w:eastAsia="zh-CN"/>
        </w:rPr>
      </w:pPr>
      <w:r>
        <w:rPr>
          <w:rFonts w:hint="eastAsia" w:cs="Courier New"/>
          <w:snapToGrid w:val="0"/>
          <w:szCs w:val="18"/>
          <w:lang w:val="en-US" w:eastAsia="zh-CN"/>
        </w:rPr>
        <w:t>3、我单位：</w:t>
      </w:r>
      <w:r>
        <w:rPr>
          <w:rFonts w:hint="eastAsia" w:cs="Courier New"/>
          <w:snapToGrid w:val="0"/>
          <w:szCs w:val="18"/>
        </w:rPr>
        <w:t>本项目</w:t>
      </w:r>
      <w:r>
        <w:rPr>
          <w:rFonts w:hint="eastAsia" w:cs="Courier New"/>
          <w:snapToGrid w:val="0"/>
          <w:szCs w:val="18"/>
          <w:lang w:val="en-US" w:eastAsia="zh-CN"/>
        </w:rPr>
        <w:t>不存在</w:t>
      </w:r>
      <w:r>
        <w:rPr>
          <w:rFonts w:hint="eastAsia" w:cs="Courier New"/>
          <w:snapToGrid w:val="0"/>
          <w:szCs w:val="18"/>
        </w:rPr>
        <w:t>联合体投标,不</w:t>
      </w:r>
      <w:r>
        <w:rPr>
          <w:rFonts w:hint="eastAsia" w:cs="Courier New"/>
          <w:snapToGrid w:val="0"/>
          <w:szCs w:val="18"/>
          <w:lang w:val="en-US" w:eastAsia="zh-CN"/>
        </w:rPr>
        <w:t>存在</w:t>
      </w:r>
      <w:r>
        <w:rPr>
          <w:rFonts w:hint="eastAsia" w:cs="Courier New"/>
          <w:snapToGrid w:val="0"/>
          <w:szCs w:val="18"/>
        </w:rPr>
        <w:t>分包或转包</w:t>
      </w:r>
      <w:r>
        <w:rPr>
          <w:rFonts w:hint="eastAsia" w:cs="Courier New"/>
          <w:snapToGrid w:val="0"/>
          <w:szCs w:val="18"/>
          <w:lang w:eastAsia="zh-CN"/>
        </w:rPr>
        <w:t>；</w:t>
      </w:r>
    </w:p>
    <w:p w14:paraId="27DA4231">
      <w:pPr>
        <w:spacing w:line="360" w:lineRule="auto"/>
        <w:ind w:firstLine="420" w:firstLineChars="200"/>
        <w:rPr>
          <w:rFonts w:cs="Courier New"/>
          <w:snapToGrid w:val="0"/>
          <w:szCs w:val="18"/>
        </w:rPr>
      </w:pPr>
    </w:p>
    <w:p w14:paraId="2BBB843B">
      <w:pPr>
        <w:adjustRightInd w:val="0"/>
        <w:snapToGrid w:val="0"/>
        <w:spacing w:line="300" w:lineRule="auto"/>
        <w:rPr>
          <w:snapToGrid w:val="0"/>
          <w:kern w:val="0"/>
        </w:rPr>
      </w:pPr>
      <w:r>
        <w:rPr>
          <w:rFonts w:hint="eastAsia"/>
          <w:snapToGrid w:val="0"/>
          <w:kern w:val="0"/>
        </w:rPr>
        <w:t>单位名称：（</w:t>
      </w:r>
      <w:r>
        <w:rPr>
          <w:rFonts w:hint="eastAsia"/>
          <w:lang w:eastAsia="zh-CN"/>
        </w:rPr>
        <w:t>加盖</w:t>
      </w:r>
      <w:r>
        <w:rPr>
          <w:rFonts w:hint="eastAsia"/>
        </w:rPr>
        <w:t>公章</w:t>
      </w:r>
      <w:r>
        <w:rPr>
          <w:rFonts w:hint="eastAsia"/>
          <w:snapToGrid w:val="0"/>
          <w:kern w:val="0"/>
        </w:rPr>
        <w:t>）</w:t>
      </w:r>
    </w:p>
    <w:p w14:paraId="55FC3BDD">
      <w:pPr>
        <w:adjustRightInd w:val="0"/>
        <w:snapToGrid w:val="0"/>
        <w:spacing w:line="300" w:lineRule="auto"/>
        <w:rPr>
          <w:snapToGrid w:val="0"/>
          <w:kern w:val="0"/>
        </w:rPr>
      </w:pPr>
    </w:p>
    <w:p w14:paraId="523408CA">
      <w:pPr>
        <w:adjustRightInd w:val="0"/>
        <w:snapToGrid w:val="0"/>
        <w:spacing w:line="300" w:lineRule="auto"/>
        <w:rPr>
          <w:snapToGrid w:val="0"/>
          <w:kern w:val="0"/>
        </w:rPr>
      </w:pPr>
    </w:p>
    <w:p w14:paraId="0018CFE2">
      <w:pPr>
        <w:adjustRightInd w:val="0"/>
        <w:snapToGrid w:val="0"/>
        <w:spacing w:line="300" w:lineRule="auto"/>
        <w:ind w:right="420"/>
        <w:rPr>
          <w:snapToGrid w:val="0"/>
          <w:kern w:val="0"/>
        </w:rPr>
      </w:pPr>
    </w:p>
    <w:p w14:paraId="339A0742">
      <w:pPr>
        <w:adjustRightInd w:val="0"/>
        <w:snapToGrid w:val="0"/>
        <w:spacing w:line="300" w:lineRule="auto"/>
        <w:rPr>
          <w:b/>
          <w:bCs/>
          <w:sz w:val="32"/>
        </w:rPr>
      </w:pPr>
      <w:r>
        <w:rPr>
          <w:rFonts w:hint="eastAsia"/>
          <w:snapToGrid w:val="0"/>
          <w:kern w:val="0"/>
        </w:rPr>
        <w:t xml:space="preserve">                                                       年     月     日</w:t>
      </w:r>
    </w:p>
    <w:p w14:paraId="09D2789A">
      <w:pPr>
        <w:pStyle w:val="3"/>
        <w:spacing w:before="0" w:after="0" w:line="360" w:lineRule="auto"/>
        <w:jc w:val="center"/>
        <w:rPr>
          <w:rFonts w:asciiTheme="minorEastAsia" w:hAnsiTheme="minorEastAsia" w:eastAsiaTheme="minorEastAsia"/>
          <w:kern w:val="0"/>
          <w:sz w:val="28"/>
          <w:szCs w:val="28"/>
        </w:rPr>
      </w:pPr>
      <w:bookmarkStart w:id="12" w:name="_Toc73613641"/>
    </w:p>
    <w:p w14:paraId="53EF8B7B"/>
    <w:p w14:paraId="2ED9A435"/>
    <w:p w14:paraId="08237A73"/>
    <w:p w14:paraId="55B43FFB"/>
    <w:p w14:paraId="5EA20D0A"/>
    <w:p w14:paraId="64E66466"/>
    <w:p w14:paraId="6C7A823F"/>
    <w:p w14:paraId="5AC3549D"/>
    <w:p w14:paraId="47D5CDED"/>
    <w:p w14:paraId="20AC2AC1"/>
    <w:p w14:paraId="65373111"/>
    <w:p w14:paraId="4D0EF587"/>
    <w:p w14:paraId="3AC9B75C"/>
    <w:p w14:paraId="4616F871"/>
    <w:p w14:paraId="66EFE0F6"/>
    <w:p w14:paraId="1D7F8EA6"/>
    <w:p w14:paraId="4F1969C9"/>
    <w:p w14:paraId="17D1DAB6"/>
    <w:p w14:paraId="2EC7466E"/>
    <w:p w14:paraId="42B9255D"/>
    <w:p w14:paraId="09CA7687"/>
    <w:p w14:paraId="6D7E5CD1"/>
    <w:bookmarkEnd w:id="12"/>
    <w:p w14:paraId="303565EB">
      <w:pPr>
        <w:pStyle w:val="4"/>
        <w:adjustRightInd w:val="0"/>
        <w:spacing w:after="60" w:line="240" w:lineRule="auto"/>
        <w:textAlignment w:val="baseline"/>
        <w:rPr>
          <w:rFonts w:ascii="宋体" w:hAnsi="宋体" w:eastAsia="宋体"/>
          <w:kern w:val="0"/>
          <w:sz w:val="24"/>
          <w:szCs w:val="20"/>
        </w:rPr>
      </w:pPr>
      <w:bookmarkStart w:id="13" w:name="_Toc73628032"/>
      <w:bookmarkStart w:id="14" w:name="_Toc63154985"/>
      <w:r>
        <w:rPr>
          <w:rFonts w:hint="eastAsia" w:ascii="宋体" w:hAnsi="宋体" w:eastAsia="宋体"/>
          <w:kern w:val="0"/>
          <w:sz w:val="24"/>
          <w:szCs w:val="20"/>
        </w:rPr>
        <w:t>三、声明函</w:t>
      </w:r>
      <w:bookmarkEnd w:id="13"/>
      <w:bookmarkEnd w:id="14"/>
    </w:p>
    <w:p w14:paraId="3D87B992">
      <w:pPr>
        <w:spacing w:line="360" w:lineRule="auto"/>
        <w:rPr>
          <w:color w:val="000000"/>
        </w:rPr>
      </w:pPr>
    </w:p>
    <w:p w14:paraId="512DD11C">
      <w:pPr>
        <w:spacing w:line="360" w:lineRule="auto"/>
        <w:rPr>
          <w:color w:val="000000"/>
        </w:rPr>
      </w:pPr>
      <w:r>
        <w:rPr>
          <w:rFonts w:hint="eastAsia"/>
          <w:color w:val="000000"/>
        </w:rPr>
        <w:t>深圳市中正招标有限公司：</w:t>
      </w:r>
    </w:p>
    <w:p w14:paraId="45EFEB5F">
      <w:pPr>
        <w:adjustRightInd w:val="0"/>
        <w:spacing w:line="360" w:lineRule="auto"/>
        <w:ind w:firstLine="600"/>
        <w:rPr>
          <w:rFonts w:asciiTheme="minorEastAsia" w:hAnsiTheme="minorEastAsia" w:eastAsiaTheme="minorEastAsia"/>
          <w:color w:val="000000"/>
        </w:rPr>
      </w:pPr>
      <w:r>
        <w:rPr>
          <w:rFonts w:asciiTheme="minorEastAsia" w:hAnsiTheme="minorEastAsia" w:eastAsiaTheme="minorEastAsia"/>
          <w:color w:val="000000"/>
        </w:rPr>
        <w:t>我</w:t>
      </w:r>
      <w:r>
        <w:rPr>
          <w:rFonts w:hint="eastAsia" w:asciiTheme="minorEastAsia" w:hAnsiTheme="minorEastAsia" w:eastAsiaTheme="minorEastAsia"/>
          <w:color w:val="000000"/>
        </w:rPr>
        <w:t>方</w:t>
      </w:r>
      <w:r>
        <w:rPr>
          <w:rFonts w:asciiTheme="minorEastAsia" w:hAnsiTheme="minorEastAsia" w:eastAsiaTheme="minorEastAsia"/>
          <w:color w:val="000000"/>
        </w:rPr>
        <w:t>收到</w:t>
      </w:r>
      <w:r>
        <w:rPr>
          <w:rFonts w:hint="eastAsia" w:asciiTheme="minorEastAsia" w:hAnsiTheme="minorEastAsia" w:eastAsiaTheme="minorEastAsia"/>
          <w:color w:val="000000"/>
        </w:rPr>
        <w:t>贵司</w:t>
      </w:r>
      <w:r>
        <w:rPr>
          <w:rFonts w:asciiTheme="minorEastAsia" w:hAnsiTheme="minorEastAsia" w:eastAsiaTheme="minorEastAsia"/>
          <w:color w:val="000000"/>
        </w:rPr>
        <w:t>组织的</w:t>
      </w:r>
      <w:r>
        <w:rPr>
          <w:rFonts w:asciiTheme="minorEastAsia" w:hAnsiTheme="minorEastAsia" w:eastAsiaTheme="minorEastAsia"/>
          <w:b/>
          <w:bCs/>
          <w:color w:val="000000"/>
          <w:u w:val="single"/>
        </w:rPr>
        <w:t xml:space="preserve"> </w:t>
      </w:r>
      <w:r>
        <w:rPr>
          <w:rFonts w:asciiTheme="minorEastAsia" w:hAnsiTheme="minorEastAsia" w:eastAsiaTheme="minorEastAsia"/>
          <w:color w:val="000000"/>
          <w:u w:val="single"/>
        </w:rPr>
        <w:t>（</w:t>
      </w:r>
      <w:r>
        <w:rPr>
          <w:rFonts w:hint="eastAsia" w:asciiTheme="minorEastAsia" w:hAnsiTheme="minorEastAsia" w:eastAsiaTheme="minorEastAsia"/>
          <w:color w:val="000000"/>
          <w:u w:val="single"/>
        </w:rPr>
        <w:t>谈判</w:t>
      </w:r>
      <w:r>
        <w:rPr>
          <w:rFonts w:asciiTheme="minorEastAsia" w:hAnsiTheme="minorEastAsia" w:eastAsiaTheme="minorEastAsia"/>
          <w:color w:val="000000"/>
          <w:u w:val="single"/>
        </w:rPr>
        <w:t xml:space="preserve">项目名称） </w:t>
      </w:r>
      <w:r>
        <w:rPr>
          <w:rFonts w:hint="eastAsia" w:asciiTheme="minorEastAsia" w:hAnsiTheme="minorEastAsia" w:eastAsiaTheme="minorEastAsia"/>
          <w:snapToGrid w:val="0"/>
          <w:szCs w:val="21"/>
        </w:rPr>
        <w:t>谈判文件</w:t>
      </w:r>
      <w:r>
        <w:rPr>
          <w:rFonts w:asciiTheme="minorEastAsia" w:hAnsiTheme="minorEastAsia" w:eastAsiaTheme="minorEastAsia"/>
          <w:color w:val="000000"/>
        </w:rPr>
        <w:t>，经详细研究，我</w:t>
      </w:r>
      <w:r>
        <w:rPr>
          <w:rFonts w:hint="eastAsia" w:asciiTheme="minorEastAsia" w:hAnsiTheme="minorEastAsia" w:eastAsiaTheme="minorEastAsia"/>
          <w:color w:val="000000"/>
        </w:rPr>
        <w:t>方</w:t>
      </w:r>
      <w:r>
        <w:rPr>
          <w:rFonts w:asciiTheme="minorEastAsia" w:hAnsiTheme="minorEastAsia" w:eastAsiaTheme="minorEastAsia"/>
          <w:color w:val="000000"/>
        </w:rPr>
        <w:t>决定参加该项目</w:t>
      </w:r>
      <w:r>
        <w:rPr>
          <w:rFonts w:asciiTheme="minorEastAsia" w:hAnsiTheme="minorEastAsia" w:eastAsiaTheme="minorEastAsia"/>
          <w:color w:val="000000"/>
          <w:u w:val="single"/>
        </w:rPr>
        <w:t xml:space="preserve"> （</w:t>
      </w:r>
      <w:r>
        <w:rPr>
          <w:rFonts w:hint="eastAsia" w:asciiTheme="minorEastAsia" w:hAnsiTheme="minorEastAsia" w:eastAsiaTheme="minorEastAsia"/>
          <w:color w:val="000000"/>
          <w:u w:val="single"/>
        </w:rPr>
        <w:t>项目</w:t>
      </w:r>
      <w:r>
        <w:rPr>
          <w:rFonts w:asciiTheme="minorEastAsia" w:hAnsiTheme="minorEastAsia" w:eastAsiaTheme="minorEastAsia"/>
          <w:color w:val="000000"/>
          <w:u w:val="single"/>
        </w:rPr>
        <w:t xml:space="preserve">编号）  </w:t>
      </w:r>
      <w:r>
        <w:rPr>
          <w:rFonts w:hint="eastAsia" w:asciiTheme="minorEastAsia" w:hAnsiTheme="minorEastAsia" w:eastAsiaTheme="minorEastAsia"/>
          <w:color w:val="000000"/>
        </w:rPr>
        <w:t>谈判</w:t>
      </w:r>
      <w:r>
        <w:rPr>
          <w:rFonts w:asciiTheme="minorEastAsia" w:hAnsiTheme="minorEastAsia" w:eastAsiaTheme="minorEastAsia"/>
          <w:color w:val="000000"/>
        </w:rPr>
        <w:t>的有关活动。为此，我方谨郑重声明以下诸点，并对之负法律责任。</w:t>
      </w:r>
    </w:p>
    <w:p w14:paraId="21DDD4D8">
      <w:pPr>
        <w:adjustRightInd w:val="0"/>
        <w:spacing w:line="360" w:lineRule="auto"/>
        <w:ind w:left="2" w:firstLine="596" w:firstLineChars="284"/>
        <w:jc w:val="left"/>
        <w:rPr>
          <w:rFonts w:asciiTheme="minorEastAsia" w:hAnsiTheme="minorEastAsia" w:eastAsiaTheme="minorEastAsia"/>
          <w:color w:val="000000"/>
          <w:kern w:val="10"/>
        </w:rPr>
      </w:pPr>
      <w:r>
        <w:rPr>
          <w:rFonts w:asciiTheme="minorEastAsia" w:hAnsiTheme="minorEastAsia" w:eastAsiaTheme="minorEastAsia"/>
          <w:color w:val="000000"/>
        </w:rPr>
        <w:t>1．</w:t>
      </w:r>
      <w:r>
        <w:rPr>
          <w:rFonts w:asciiTheme="minorEastAsia" w:hAnsiTheme="minorEastAsia" w:eastAsiaTheme="minorEastAsia"/>
          <w:color w:val="000000"/>
          <w:kern w:val="10"/>
        </w:rPr>
        <w:t>愿意按照</w:t>
      </w:r>
      <w:r>
        <w:rPr>
          <w:rFonts w:hint="eastAsia" w:asciiTheme="minorEastAsia" w:hAnsiTheme="minorEastAsia" w:eastAsiaTheme="minorEastAsia"/>
          <w:snapToGrid w:val="0"/>
          <w:szCs w:val="21"/>
        </w:rPr>
        <w:t>谈判文件</w:t>
      </w:r>
      <w:r>
        <w:rPr>
          <w:rFonts w:asciiTheme="minorEastAsia" w:hAnsiTheme="minorEastAsia" w:eastAsiaTheme="minorEastAsia"/>
          <w:color w:val="000000"/>
          <w:kern w:val="10"/>
        </w:rPr>
        <w:t>中的一切要求提供</w:t>
      </w:r>
      <w:r>
        <w:rPr>
          <w:rFonts w:hint="eastAsia" w:asciiTheme="minorEastAsia" w:hAnsiTheme="minorEastAsia" w:eastAsiaTheme="minorEastAsia"/>
          <w:color w:val="000000"/>
          <w:kern w:val="10"/>
        </w:rPr>
        <w:t>服务</w:t>
      </w:r>
      <w:r>
        <w:rPr>
          <w:rFonts w:asciiTheme="minorEastAsia" w:hAnsiTheme="minorEastAsia" w:eastAsiaTheme="minorEastAsia"/>
          <w:color w:val="000000"/>
          <w:kern w:val="10"/>
        </w:rPr>
        <w:t>。</w:t>
      </w:r>
      <w:r>
        <w:rPr>
          <w:rFonts w:hint="eastAsia" w:asciiTheme="minorEastAsia" w:hAnsiTheme="minorEastAsia" w:eastAsiaTheme="minorEastAsia"/>
          <w:color w:val="000000"/>
          <w:kern w:val="10"/>
        </w:rPr>
        <w:t>首次报盘</w:t>
      </w:r>
      <w:r>
        <w:rPr>
          <w:rFonts w:asciiTheme="minorEastAsia" w:hAnsiTheme="minorEastAsia" w:eastAsiaTheme="minorEastAsia"/>
          <w:color w:val="000000"/>
          <w:kern w:val="10"/>
        </w:rPr>
        <w:t>总价格为</w:t>
      </w:r>
      <w:r>
        <w:rPr>
          <w:rFonts w:asciiTheme="minorEastAsia" w:hAnsiTheme="minorEastAsia" w:eastAsiaTheme="minorEastAsia"/>
          <w:color w:val="000000"/>
        </w:rPr>
        <w:t>人民币</w:t>
      </w:r>
      <w:r>
        <w:rPr>
          <w:rFonts w:asciiTheme="minorEastAsia" w:hAnsiTheme="minorEastAsia" w:eastAsiaTheme="minorEastAsia"/>
          <w:color w:val="000000"/>
          <w:kern w:val="10"/>
          <w:u w:val="single"/>
        </w:rPr>
        <w:t xml:space="preserve">               </w:t>
      </w:r>
      <w:r>
        <w:rPr>
          <w:rFonts w:asciiTheme="minorEastAsia" w:hAnsiTheme="minorEastAsia" w:eastAsiaTheme="minorEastAsia"/>
          <w:color w:val="000000"/>
          <w:u w:val="single"/>
        </w:rPr>
        <w:t xml:space="preserve">     </w:t>
      </w:r>
      <w:r>
        <w:rPr>
          <w:rFonts w:asciiTheme="minorEastAsia" w:hAnsiTheme="minorEastAsia" w:eastAsiaTheme="minorEastAsia"/>
          <w:color w:val="000000"/>
        </w:rPr>
        <w:t>（大写）</w:t>
      </w:r>
      <w:r>
        <w:rPr>
          <w:rFonts w:asciiTheme="minorEastAsia" w:hAnsiTheme="minorEastAsia" w:eastAsiaTheme="minorEastAsia"/>
          <w:color w:val="000000"/>
          <w:u w:val="single"/>
        </w:rPr>
        <w:t xml:space="preserve">            </w:t>
      </w:r>
      <w:r>
        <w:rPr>
          <w:rFonts w:asciiTheme="minorEastAsia" w:hAnsiTheme="minorEastAsia" w:eastAsiaTheme="minorEastAsia"/>
          <w:color w:val="000000"/>
        </w:rPr>
        <w:t>（小写）（元）。</w:t>
      </w:r>
    </w:p>
    <w:p w14:paraId="1A20A9AB">
      <w:pPr>
        <w:adjustRightInd w:val="0"/>
        <w:spacing w:line="360" w:lineRule="auto"/>
        <w:ind w:firstLine="600"/>
        <w:rPr>
          <w:rFonts w:asciiTheme="minorEastAsia" w:hAnsiTheme="minorEastAsia" w:eastAsiaTheme="minorEastAsia"/>
          <w:color w:val="000000"/>
        </w:rPr>
      </w:pPr>
      <w:r>
        <w:rPr>
          <w:rFonts w:asciiTheme="minorEastAsia" w:hAnsiTheme="minorEastAsia" w:eastAsiaTheme="minorEastAsia"/>
          <w:color w:val="000000"/>
        </w:rPr>
        <w:t>2．我方提交的</w:t>
      </w:r>
      <w:r>
        <w:rPr>
          <w:rFonts w:hint="eastAsia" w:asciiTheme="minorEastAsia" w:hAnsiTheme="minorEastAsia" w:eastAsiaTheme="minorEastAsia"/>
          <w:color w:val="000000"/>
        </w:rPr>
        <w:t>应答文件</w:t>
      </w:r>
      <w:r>
        <w:rPr>
          <w:rFonts w:asciiTheme="minorEastAsia" w:hAnsiTheme="minorEastAsia" w:eastAsiaTheme="minorEastAsia"/>
          <w:color w:val="000000"/>
        </w:rPr>
        <w:t>为：正本一份，副本</w:t>
      </w:r>
      <w:r>
        <w:rPr>
          <w:rFonts w:hint="eastAsia" w:asciiTheme="minorEastAsia" w:hAnsiTheme="minorEastAsia" w:eastAsiaTheme="minorEastAsia"/>
          <w:color w:val="000000"/>
        </w:rPr>
        <w:t>二</w:t>
      </w:r>
      <w:r>
        <w:rPr>
          <w:rFonts w:asciiTheme="minorEastAsia" w:hAnsiTheme="minorEastAsia" w:eastAsiaTheme="minorEastAsia"/>
          <w:color w:val="000000"/>
        </w:rPr>
        <w:t>份，备份文件</w:t>
      </w:r>
      <w:r>
        <w:rPr>
          <w:rFonts w:hint="eastAsia" w:asciiTheme="minorEastAsia" w:hAnsiTheme="minorEastAsia" w:eastAsiaTheme="minorEastAsia"/>
          <w:color w:val="000000"/>
        </w:rPr>
        <w:t>（</w:t>
      </w:r>
      <w:r>
        <w:rPr>
          <w:rFonts w:asciiTheme="minorEastAsia" w:hAnsiTheme="minorEastAsia" w:eastAsiaTheme="minorEastAsia"/>
          <w:color w:val="000000"/>
        </w:rPr>
        <w:t>光盘</w:t>
      </w:r>
      <w:r>
        <w:rPr>
          <w:rFonts w:hint="eastAsia" w:asciiTheme="minorEastAsia" w:hAnsiTheme="minorEastAsia" w:eastAsiaTheme="minorEastAsia"/>
          <w:color w:val="000000"/>
        </w:rPr>
        <w:t>或U盘）</w:t>
      </w:r>
      <w:r>
        <w:rPr>
          <w:rFonts w:asciiTheme="minorEastAsia" w:hAnsiTheme="minorEastAsia" w:eastAsiaTheme="minorEastAsia"/>
          <w:color w:val="000000"/>
        </w:rPr>
        <w:t>一份。</w:t>
      </w:r>
      <w:r>
        <w:rPr>
          <w:rFonts w:hint="eastAsia" w:asciiTheme="minorEastAsia" w:hAnsiTheme="minorEastAsia" w:eastAsiaTheme="minorEastAsia"/>
          <w:color w:val="000000"/>
        </w:rPr>
        <w:t>应答文件有效期为：90（日历日）。</w:t>
      </w:r>
    </w:p>
    <w:p w14:paraId="182D51EA">
      <w:pPr>
        <w:adjustRightInd w:val="0"/>
        <w:spacing w:line="360" w:lineRule="auto"/>
        <w:ind w:firstLine="600"/>
        <w:rPr>
          <w:rFonts w:asciiTheme="minorEastAsia" w:hAnsiTheme="minorEastAsia" w:eastAsiaTheme="minorEastAsia"/>
          <w:color w:val="000000"/>
        </w:rPr>
      </w:pPr>
      <w:r>
        <w:rPr>
          <w:rFonts w:hint="eastAsia" w:asciiTheme="minorEastAsia" w:hAnsiTheme="minorEastAsia" w:eastAsiaTheme="minorEastAsia"/>
          <w:color w:val="000000"/>
        </w:rPr>
        <w:t>3</w:t>
      </w:r>
      <w:r>
        <w:rPr>
          <w:rFonts w:asciiTheme="minorEastAsia" w:hAnsiTheme="minorEastAsia" w:eastAsiaTheme="minorEastAsia"/>
          <w:color w:val="000000"/>
        </w:rPr>
        <w:t>．如果我</w:t>
      </w:r>
      <w:r>
        <w:rPr>
          <w:rFonts w:hint="eastAsia" w:asciiTheme="minorEastAsia" w:hAnsiTheme="minorEastAsia" w:eastAsiaTheme="minorEastAsia"/>
          <w:color w:val="000000"/>
        </w:rPr>
        <w:t>方谈判应答文件</w:t>
      </w:r>
      <w:r>
        <w:rPr>
          <w:rFonts w:asciiTheme="minorEastAsia" w:hAnsiTheme="minorEastAsia" w:eastAsiaTheme="minorEastAsia"/>
          <w:color w:val="000000"/>
        </w:rPr>
        <w:t>被接受，我</w:t>
      </w:r>
      <w:r>
        <w:rPr>
          <w:rFonts w:hint="eastAsia" w:asciiTheme="minorEastAsia" w:hAnsiTheme="minorEastAsia" w:eastAsiaTheme="minorEastAsia"/>
          <w:color w:val="000000"/>
        </w:rPr>
        <w:t>方</w:t>
      </w:r>
      <w:r>
        <w:rPr>
          <w:rFonts w:asciiTheme="minorEastAsia" w:hAnsiTheme="minorEastAsia" w:eastAsiaTheme="minorEastAsia"/>
          <w:color w:val="000000"/>
        </w:rPr>
        <w:t>将履行</w:t>
      </w:r>
      <w:r>
        <w:rPr>
          <w:rFonts w:hint="eastAsia" w:asciiTheme="minorEastAsia" w:hAnsiTheme="minorEastAsia" w:eastAsiaTheme="minorEastAsia"/>
          <w:snapToGrid w:val="0"/>
          <w:szCs w:val="21"/>
        </w:rPr>
        <w:t>谈判</w:t>
      </w:r>
      <w:r>
        <w:rPr>
          <w:rFonts w:asciiTheme="minorEastAsia" w:hAnsiTheme="minorEastAsia" w:eastAsiaTheme="minorEastAsia"/>
          <w:color w:val="000000"/>
        </w:rPr>
        <w:t>文件中规定的每一项要求，按期、按质、按量完成任务。</w:t>
      </w:r>
    </w:p>
    <w:p w14:paraId="7F764114">
      <w:pPr>
        <w:adjustRightInd w:val="0"/>
        <w:spacing w:line="360" w:lineRule="auto"/>
        <w:ind w:firstLine="600"/>
        <w:rPr>
          <w:rFonts w:asciiTheme="minorEastAsia" w:hAnsiTheme="minorEastAsia" w:eastAsiaTheme="minorEastAsia"/>
          <w:color w:val="000000"/>
        </w:rPr>
      </w:pPr>
      <w:r>
        <w:rPr>
          <w:rFonts w:hint="eastAsia" w:asciiTheme="minorEastAsia" w:hAnsiTheme="minorEastAsia" w:eastAsiaTheme="minorEastAsia"/>
          <w:color w:val="000000"/>
        </w:rPr>
        <w:t>4</w:t>
      </w:r>
      <w:r>
        <w:rPr>
          <w:rFonts w:asciiTheme="minorEastAsia" w:hAnsiTheme="minorEastAsia" w:eastAsiaTheme="minorEastAsia"/>
          <w:color w:val="000000"/>
        </w:rPr>
        <w:t>．我方愿按《</w:t>
      </w:r>
      <w:r>
        <w:rPr>
          <w:rFonts w:hint="eastAsia" w:ascii="宋体" w:hAnsi="宋体" w:cs="Courier New"/>
          <w:snapToGrid w:val="0"/>
          <w:szCs w:val="18"/>
        </w:rPr>
        <w:t>中华人民共和国民法典</w:t>
      </w:r>
      <w:r>
        <w:rPr>
          <w:rFonts w:asciiTheme="minorEastAsia" w:hAnsiTheme="minorEastAsia" w:eastAsiaTheme="minorEastAsia"/>
          <w:color w:val="000000"/>
        </w:rPr>
        <w:t>》履行自己的全部责任。</w:t>
      </w:r>
    </w:p>
    <w:p w14:paraId="1CFC7141">
      <w:pPr>
        <w:adjustRightInd w:val="0"/>
        <w:spacing w:line="360" w:lineRule="auto"/>
        <w:ind w:firstLine="600"/>
        <w:rPr>
          <w:rFonts w:asciiTheme="minorEastAsia" w:hAnsiTheme="minorEastAsia" w:eastAsiaTheme="minorEastAsia"/>
          <w:color w:val="000000"/>
        </w:rPr>
      </w:pPr>
      <w:r>
        <w:rPr>
          <w:rFonts w:hint="eastAsia" w:asciiTheme="minorEastAsia" w:hAnsiTheme="minorEastAsia" w:eastAsiaTheme="minorEastAsia"/>
          <w:color w:val="000000"/>
        </w:rPr>
        <w:t>5</w:t>
      </w:r>
      <w:r>
        <w:rPr>
          <w:rFonts w:asciiTheme="minorEastAsia" w:hAnsiTheme="minorEastAsia" w:eastAsiaTheme="minorEastAsia"/>
          <w:color w:val="000000"/>
        </w:rPr>
        <w:t>．我方同意</w:t>
      </w:r>
      <w:r>
        <w:rPr>
          <w:rFonts w:hint="eastAsia" w:asciiTheme="minorEastAsia" w:hAnsiTheme="minorEastAsia" w:eastAsiaTheme="minorEastAsia"/>
          <w:snapToGrid w:val="0"/>
          <w:szCs w:val="21"/>
        </w:rPr>
        <w:t>谈判文件</w:t>
      </w:r>
      <w:r>
        <w:rPr>
          <w:rFonts w:asciiTheme="minorEastAsia" w:hAnsiTheme="minorEastAsia" w:eastAsiaTheme="minorEastAsia"/>
          <w:color w:val="000000"/>
        </w:rPr>
        <w:t>之规定，遵守有关的各项规定。</w:t>
      </w:r>
    </w:p>
    <w:p w14:paraId="762450BF">
      <w:pPr>
        <w:adjustRightInd w:val="0"/>
        <w:spacing w:line="360" w:lineRule="auto"/>
        <w:ind w:firstLine="600"/>
        <w:rPr>
          <w:rFonts w:asciiTheme="minorEastAsia" w:hAnsiTheme="minorEastAsia" w:eastAsiaTheme="minorEastAsia"/>
          <w:color w:val="000000"/>
        </w:rPr>
      </w:pPr>
      <w:r>
        <w:rPr>
          <w:rFonts w:hint="eastAsia" w:asciiTheme="minorEastAsia" w:hAnsiTheme="minorEastAsia" w:eastAsiaTheme="minorEastAsia"/>
          <w:color w:val="000000"/>
        </w:rPr>
        <w:t>6</w:t>
      </w:r>
      <w:r>
        <w:rPr>
          <w:rFonts w:asciiTheme="minorEastAsia" w:hAnsiTheme="minorEastAsia" w:eastAsiaTheme="minorEastAsia"/>
          <w:color w:val="000000"/>
        </w:rPr>
        <w:t xml:space="preserve">. </w:t>
      </w:r>
      <w:r>
        <w:rPr>
          <w:rFonts w:hint="eastAsia" w:asciiTheme="minorEastAsia" w:hAnsiTheme="minorEastAsia" w:eastAsiaTheme="minorEastAsia"/>
        </w:rPr>
        <w:t>我单位承诺在收到代理服务费缴费通知后7个工作日内领取中标（成交）通知书，逾期将视为我单位放弃中标（成交）资格</w:t>
      </w:r>
      <w:r>
        <w:rPr>
          <w:rFonts w:asciiTheme="minorEastAsia" w:hAnsiTheme="minorEastAsia" w:eastAsiaTheme="minorEastAsia"/>
          <w:color w:val="000000"/>
        </w:rPr>
        <w:t>。</w:t>
      </w:r>
    </w:p>
    <w:p w14:paraId="3C3AA592">
      <w:pPr>
        <w:adjustRightInd w:val="0"/>
        <w:spacing w:line="360" w:lineRule="auto"/>
        <w:ind w:firstLine="600"/>
        <w:rPr>
          <w:rFonts w:asciiTheme="minorEastAsia" w:hAnsiTheme="minorEastAsia" w:eastAsiaTheme="minorEastAsia"/>
          <w:color w:val="000000"/>
        </w:rPr>
      </w:pPr>
      <w:r>
        <w:rPr>
          <w:rFonts w:hint="eastAsia" w:asciiTheme="minorEastAsia" w:hAnsiTheme="minorEastAsia" w:eastAsiaTheme="minorEastAsia"/>
          <w:color w:val="000000"/>
        </w:rPr>
        <w:t>7</w:t>
      </w:r>
      <w:r>
        <w:rPr>
          <w:rFonts w:asciiTheme="minorEastAsia" w:hAnsiTheme="minorEastAsia" w:eastAsiaTheme="minorEastAsia"/>
          <w:color w:val="000000"/>
        </w:rPr>
        <w:t>．所有有关本</w:t>
      </w:r>
      <w:r>
        <w:rPr>
          <w:rFonts w:hint="eastAsia" w:asciiTheme="minorEastAsia" w:hAnsiTheme="minorEastAsia" w:eastAsiaTheme="minorEastAsia"/>
          <w:color w:val="000000"/>
        </w:rPr>
        <w:t>项目</w:t>
      </w:r>
      <w:r>
        <w:rPr>
          <w:rFonts w:asciiTheme="minorEastAsia" w:hAnsiTheme="minorEastAsia" w:eastAsiaTheme="minorEastAsia"/>
          <w:color w:val="000000"/>
        </w:rPr>
        <w:t>的函电，请按下列地址联系：</w:t>
      </w:r>
    </w:p>
    <w:p w14:paraId="33153F9A">
      <w:pPr>
        <w:adjustRightInd w:val="0"/>
        <w:spacing w:line="360" w:lineRule="auto"/>
        <w:ind w:firstLine="600"/>
        <w:rPr>
          <w:color w:val="000000"/>
        </w:rPr>
      </w:pPr>
    </w:p>
    <w:p w14:paraId="436066F7">
      <w:pPr>
        <w:adjustRightInd w:val="0"/>
        <w:spacing w:line="360" w:lineRule="auto"/>
        <w:ind w:firstLine="600"/>
        <w:rPr>
          <w:b/>
          <w:bCs/>
          <w:color w:val="000000"/>
        </w:rPr>
      </w:pPr>
      <w:r>
        <w:rPr>
          <w:color w:val="000000"/>
        </w:rPr>
        <w:t>单    位：</w:t>
      </w:r>
      <w:r>
        <w:rPr>
          <w:b/>
          <w:bCs/>
          <w:color w:val="000000"/>
        </w:rPr>
        <w:t xml:space="preserve"> </w:t>
      </w:r>
      <w:r>
        <w:rPr>
          <w:color w:val="000000"/>
        </w:rPr>
        <w:t>（</w:t>
      </w:r>
      <w:r>
        <w:rPr>
          <w:rFonts w:hint="eastAsia"/>
          <w:lang w:eastAsia="zh-CN"/>
        </w:rPr>
        <w:t>加盖</w:t>
      </w:r>
      <w:r>
        <w:rPr>
          <w:rFonts w:hint="eastAsia"/>
        </w:rPr>
        <w:t>公章</w:t>
      </w:r>
      <w:r>
        <w:rPr>
          <w:color w:val="000000"/>
        </w:rPr>
        <w:t>）</w:t>
      </w:r>
    </w:p>
    <w:p w14:paraId="30E87545">
      <w:pPr>
        <w:adjustRightInd w:val="0"/>
        <w:spacing w:line="360" w:lineRule="auto"/>
        <w:ind w:firstLine="600"/>
        <w:rPr>
          <w:color w:val="000000"/>
        </w:rPr>
      </w:pPr>
      <w:r>
        <w:rPr>
          <w:color w:val="000000"/>
        </w:rPr>
        <w:t xml:space="preserve">地    址： </w:t>
      </w:r>
    </w:p>
    <w:p w14:paraId="243CF748">
      <w:pPr>
        <w:adjustRightInd w:val="0"/>
        <w:spacing w:line="360" w:lineRule="auto"/>
        <w:ind w:firstLine="600"/>
        <w:rPr>
          <w:color w:val="000000"/>
        </w:rPr>
      </w:pPr>
      <w:r>
        <w:rPr>
          <w:color w:val="000000"/>
        </w:rPr>
        <w:t>电    话：</w:t>
      </w:r>
      <w:r>
        <w:rPr>
          <w:b/>
          <w:bCs/>
          <w:color w:val="000000"/>
        </w:rPr>
        <w:t xml:space="preserve">  </w:t>
      </w:r>
      <w:r>
        <w:rPr>
          <w:color w:val="000000"/>
        </w:rPr>
        <w:t xml:space="preserve">   </w:t>
      </w:r>
    </w:p>
    <w:p w14:paraId="656DF78F">
      <w:pPr>
        <w:adjustRightInd w:val="0"/>
        <w:spacing w:line="360" w:lineRule="auto"/>
        <w:ind w:firstLine="600"/>
        <w:rPr>
          <w:b/>
          <w:bCs/>
          <w:color w:val="000000"/>
        </w:rPr>
      </w:pPr>
      <w:r>
        <w:rPr>
          <w:color w:val="000000"/>
        </w:rPr>
        <w:t>传    真：</w:t>
      </w:r>
    </w:p>
    <w:p w14:paraId="14988819">
      <w:pPr>
        <w:adjustRightInd w:val="0"/>
        <w:spacing w:line="360" w:lineRule="auto"/>
        <w:ind w:firstLine="600"/>
        <w:rPr>
          <w:color w:val="000000"/>
        </w:rPr>
      </w:pPr>
      <w:r>
        <w:rPr>
          <w:color w:val="000000"/>
        </w:rPr>
        <w:t>邮    编：</w:t>
      </w:r>
    </w:p>
    <w:p w14:paraId="619A73D9">
      <w:pPr>
        <w:adjustRightInd w:val="0"/>
        <w:spacing w:line="360" w:lineRule="auto"/>
        <w:ind w:firstLine="600"/>
        <w:rPr>
          <w:color w:val="000000"/>
        </w:rPr>
      </w:pPr>
      <w:r>
        <w:rPr>
          <w:color w:val="000000"/>
        </w:rPr>
        <w:t xml:space="preserve">联 系 人： </w:t>
      </w:r>
    </w:p>
    <w:p w14:paraId="49033BC5">
      <w:pPr>
        <w:adjustRightInd w:val="0"/>
        <w:spacing w:line="360" w:lineRule="auto"/>
        <w:ind w:firstLine="600"/>
        <w:rPr>
          <w:color w:val="000000"/>
        </w:rPr>
      </w:pPr>
      <w:r>
        <w:rPr>
          <w:color w:val="000000"/>
        </w:rPr>
        <w:t xml:space="preserve">                                               </w:t>
      </w:r>
      <w:r>
        <w:rPr>
          <w:b/>
          <w:bCs/>
          <w:color w:val="000000"/>
        </w:rPr>
        <w:t xml:space="preserve">   </w:t>
      </w:r>
      <w:r>
        <w:rPr>
          <w:color w:val="000000"/>
        </w:rPr>
        <w:t>年</w:t>
      </w:r>
      <w:r>
        <w:rPr>
          <w:b/>
          <w:bCs/>
          <w:color w:val="000000"/>
        </w:rPr>
        <w:t xml:space="preserve"> </w:t>
      </w:r>
      <w:r>
        <w:rPr>
          <w:rFonts w:hint="eastAsia"/>
          <w:b/>
          <w:bCs/>
          <w:color w:val="000000"/>
        </w:rPr>
        <w:t xml:space="preserve">  </w:t>
      </w:r>
      <w:r>
        <w:rPr>
          <w:b/>
          <w:bCs/>
          <w:color w:val="000000"/>
        </w:rPr>
        <w:t xml:space="preserve"> </w:t>
      </w:r>
      <w:r>
        <w:rPr>
          <w:rFonts w:hint="eastAsia"/>
          <w:b/>
          <w:bCs/>
          <w:color w:val="000000"/>
        </w:rPr>
        <w:t xml:space="preserve"> </w:t>
      </w:r>
      <w:r>
        <w:rPr>
          <w:color w:val="000000"/>
        </w:rPr>
        <w:t>月</w:t>
      </w:r>
      <w:r>
        <w:rPr>
          <w:b/>
          <w:bCs/>
          <w:color w:val="000000"/>
        </w:rPr>
        <w:t xml:space="preserve"> </w:t>
      </w:r>
      <w:r>
        <w:rPr>
          <w:rFonts w:hint="eastAsia"/>
          <w:b/>
          <w:bCs/>
          <w:color w:val="000000"/>
        </w:rPr>
        <w:t xml:space="preserve">  </w:t>
      </w:r>
      <w:r>
        <w:rPr>
          <w:b/>
          <w:bCs/>
          <w:color w:val="000000"/>
        </w:rPr>
        <w:t xml:space="preserve"> </w:t>
      </w:r>
      <w:r>
        <w:rPr>
          <w:color w:val="000000"/>
        </w:rPr>
        <w:t>日</w:t>
      </w:r>
    </w:p>
    <w:p w14:paraId="1D3E7C65">
      <w:pPr>
        <w:widowControl/>
        <w:jc w:val="left"/>
        <w:rPr>
          <w:b/>
          <w:bCs/>
          <w:color w:val="000000"/>
          <w:sz w:val="24"/>
          <w:szCs w:val="32"/>
        </w:rPr>
      </w:pPr>
      <w:r>
        <w:rPr>
          <w:color w:val="000000"/>
        </w:rPr>
        <w:br w:type="page"/>
      </w:r>
    </w:p>
    <w:p w14:paraId="58E242EC">
      <w:pPr>
        <w:pStyle w:val="3"/>
        <w:jc w:val="center"/>
        <w:rPr>
          <w:color w:val="000000"/>
        </w:rPr>
      </w:pPr>
    </w:p>
    <w:p w14:paraId="5747B0BB">
      <w:pPr>
        <w:pStyle w:val="4"/>
        <w:adjustRightInd w:val="0"/>
        <w:spacing w:after="60" w:line="240" w:lineRule="auto"/>
        <w:textAlignment w:val="baseline"/>
        <w:rPr>
          <w:rFonts w:ascii="宋体" w:hAnsi="宋体" w:eastAsia="宋体"/>
          <w:kern w:val="0"/>
          <w:sz w:val="24"/>
          <w:szCs w:val="20"/>
        </w:rPr>
      </w:pPr>
      <w:bookmarkStart w:id="15" w:name="_Toc63154986"/>
      <w:bookmarkStart w:id="16" w:name="_Toc73628033"/>
      <w:r>
        <w:rPr>
          <w:rFonts w:hint="eastAsia" w:ascii="宋体" w:hAnsi="宋体" w:eastAsia="宋体"/>
          <w:kern w:val="0"/>
          <w:sz w:val="24"/>
          <w:szCs w:val="20"/>
        </w:rPr>
        <w:t>四、</w:t>
      </w:r>
      <w:r>
        <w:rPr>
          <w:rFonts w:ascii="宋体" w:hAnsi="宋体" w:eastAsia="宋体"/>
          <w:kern w:val="0"/>
          <w:sz w:val="24"/>
          <w:szCs w:val="20"/>
        </w:rPr>
        <w:t>报价表</w:t>
      </w:r>
      <w:bookmarkEnd w:id="15"/>
      <w:bookmarkEnd w:id="16"/>
    </w:p>
    <w:p w14:paraId="4CEDDEF7">
      <w:pPr>
        <w:adjustRightInd w:val="0"/>
        <w:snapToGrid w:val="0"/>
        <w:spacing w:line="300" w:lineRule="auto"/>
        <w:jc w:val="center"/>
        <w:rPr>
          <w:snapToGrid w:val="0"/>
          <w:color w:val="000000"/>
          <w:kern w:val="0"/>
        </w:rPr>
      </w:pPr>
      <w:r>
        <w:rPr>
          <w:snapToGrid w:val="0"/>
          <w:color w:val="000000"/>
          <w:kern w:val="0"/>
        </w:rPr>
        <w:t xml:space="preserve">  </w:t>
      </w:r>
    </w:p>
    <w:p w14:paraId="74C6C8BD">
      <w:pPr>
        <w:adjustRightInd w:val="0"/>
        <w:snapToGrid w:val="0"/>
        <w:spacing w:line="300" w:lineRule="auto"/>
        <w:jc w:val="center"/>
        <w:rPr>
          <w:snapToGrid w:val="0"/>
          <w:color w:val="000000"/>
          <w:kern w:val="0"/>
        </w:rPr>
      </w:pPr>
    </w:p>
    <w:p w14:paraId="208CDCF1">
      <w:pPr>
        <w:adjustRightInd w:val="0"/>
        <w:snapToGrid w:val="0"/>
        <w:spacing w:line="300" w:lineRule="auto"/>
        <w:jc w:val="center"/>
        <w:rPr>
          <w:snapToGrid w:val="0"/>
          <w:color w:val="000000"/>
          <w:kern w:val="0"/>
        </w:rPr>
      </w:pPr>
      <w:r>
        <w:rPr>
          <w:bCs/>
          <w:snapToGrid w:val="0"/>
          <w:color w:val="000000"/>
          <w:kern w:val="0"/>
          <w:sz w:val="24"/>
        </w:rPr>
        <w:t>报价总表</w:t>
      </w:r>
    </w:p>
    <w:p w14:paraId="51B57DE7">
      <w:pPr>
        <w:adjustRightInd w:val="0"/>
        <w:spacing w:line="360" w:lineRule="auto"/>
        <w:rPr>
          <w:bCs/>
          <w:snapToGrid w:val="0"/>
          <w:color w:val="000000"/>
          <w:kern w:val="0"/>
          <w:u w:val="single"/>
        </w:rPr>
      </w:pPr>
      <w:r>
        <w:rPr>
          <w:bCs/>
          <w:snapToGrid w:val="0"/>
          <w:color w:val="000000"/>
          <w:kern w:val="0"/>
        </w:rPr>
        <w:t>项目名称：</w:t>
      </w:r>
      <w:r>
        <w:rPr>
          <w:bCs/>
          <w:snapToGrid w:val="0"/>
          <w:color w:val="000000"/>
          <w:kern w:val="0"/>
          <w:u w:val="single"/>
        </w:rPr>
        <w:t xml:space="preserve">               </w:t>
      </w:r>
      <w:r>
        <w:rPr>
          <w:rFonts w:hint="eastAsia"/>
          <w:bCs/>
          <w:snapToGrid w:val="0"/>
          <w:color w:val="000000"/>
          <w:kern w:val="0"/>
          <w:u w:val="single"/>
        </w:rPr>
        <w:t xml:space="preserve">  </w:t>
      </w:r>
    </w:p>
    <w:p w14:paraId="3DE09171">
      <w:pPr>
        <w:adjustRightInd w:val="0"/>
        <w:spacing w:line="360" w:lineRule="auto"/>
        <w:rPr>
          <w:bCs/>
          <w:snapToGrid w:val="0"/>
          <w:color w:val="000000"/>
          <w:kern w:val="0"/>
        </w:rPr>
      </w:pPr>
      <w:r>
        <w:rPr>
          <w:rFonts w:hint="eastAsia"/>
          <w:bCs/>
          <w:snapToGrid w:val="0"/>
          <w:color w:val="000000"/>
          <w:kern w:val="0"/>
        </w:rPr>
        <w:t>项目</w:t>
      </w:r>
      <w:r>
        <w:rPr>
          <w:bCs/>
          <w:snapToGrid w:val="0"/>
          <w:color w:val="000000"/>
          <w:kern w:val="0"/>
        </w:rPr>
        <w:t xml:space="preserve">编号： </w:t>
      </w:r>
      <w:r>
        <w:rPr>
          <w:bCs/>
          <w:snapToGrid w:val="0"/>
          <w:color w:val="000000"/>
          <w:kern w:val="0"/>
          <w:u w:val="single"/>
        </w:rPr>
        <w:t xml:space="preserve">                </w:t>
      </w:r>
    </w:p>
    <w:p w14:paraId="799D99EE">
      <w:pPr>
        <w:adjustRightInd w:val="0"/>
        <w:snapToGrid w:val="0"/>
        <w:spacing w:line="300" w:lineRule="auto"/>
        <w:rPr>
          <w:snapToGrid w:val="0"/>
          <w:color w:val="000000"/>
          <w:kern w:val="0"/>
        </w:rPr>
      </w:pPr>
    </w:p>
    <w:tbl>
      <w:tblPr>
        <w:tblStyle w:val="50"/>
        <w:tblW w:w="9411"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9"/>
        <w:gridCol w:w="3402"/>
        <w:gridCol w:w="3150"/>
      </w:tblGrid>
      <w:tr w14:paraId="5BBA5C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859" w:type="dxa"/>
            <w:tcBorders>
              <w:top w:val="double" w:color="auto" w:sz="4" w:space="0"/>
              <w:bottom w:val="single" w:color="auto" w:sz="4" w:space="0"/>
            </w:tcBorders>
            <w:vAlign w:val="center"/>
          </w:tcPr>
          <w:p w14:paraId="6540919E">
            <w:pPr>
              <w:adjustRightInd w:val="0"/>
              <w:snapToGrid w:val="0"/>
              <w:spacing w:line="360" w:lineRule="auto"/>
              <w:jc w:val="center"/>
              <w:rPr>
                <w:snapToGrid w:val="0"/>
                <w:kern w:val="0"/>
              </w:rPr>
            </w:pPr>
            <w:r>
              <w:rPr>
                <w:rFonts w:hint="eastAsia"/>
                <w:snapToGrid w:val="0"/>
                <w:kern w:val="0"/>
              </w:rPr>
              <w:t>项目名称</w:t>
            </w:r>
          </w:p>
        </w:tc>
        <w:tc>
          <w:tcPr>
            <w:tcW w:w="3402" w:type="dxa"/>
            <w:tcBorders>
              <w:top w:val="double" w:color="auto" w:sz="4" w:space="0"/>
              <w:bottom w:val="single" w:color="auto" w:sz="4" w:space="0"/>
            </w:tcBorders>
            <w:vAlign w:val="center"/>
          </w:tcPr>
          <w:p w14:paraId="38655460">
            <w:pPr>
              <w:adjustRightInd w:val="0"/>
              <w:snapToGrid w:val="0"/>
              <w:spacing w:line="360" w:lineRule="auto"/>
              <w:jc w:val="center"/>
              <w:rPr>
                <w:snapToGrid w:val="0"/>
                <w:kern w:val="0"/>
              </w:rPr>
            </w:pPr>
            <w:r>
              <w:rPr>
                <w:rFonts w:hint="eastAsia"/>
                <w:snapToGrid w:val="0"/>
                <w:kern w:val="0"/>
              </w:rPr>
              <w:t>首次报盘总价格</w:t>
            </w:r>
          </w:p>
          <w:p w14:paraId="6C3492AA">
            <w:pPr>
              <w:adjustRightInd w:val="0"/>
              <w:snapToGrid w:val="0"/>
              <w:spacing w:line="360" w:lineRule="auto"/>
              <w:jc w:val="center"/>
              <w:rPr>
                <w:snapToGrid w:val="0"/>
                <w:kern w:val="0"/>
              </w:rPr>
            </w:pPr>
            <w:r>
              <w:rPr>
                <w:rFonts w:hint="eastAsia"/>
                <w:snapToGrid w:val="0"/>
                <w:kern w:val="0"/>
              </w:rPr>
              <w:t>（人民币元）</w:t>
            </w:r>
          </w:p>
        </w:tc>
        <w:tc>
          <w:tcPr>
            <w:tcW w:w="3150" w:type="dxa"/>
            <w:tcBorders>
              <w:top w:val="double" w:color="auto" w:sz="4" w:space="0"/>
              <w:bottom w:val="single" w:color="auto" w:sz="4" w:space="0"/>
            </w:tcBorders>
            <w:vAlign w:val="center"/>
          </w:tcPr>
          <w:p w14:paraId="0C3B29A1">
            <w:pPr>
              <w:adjustRightInd w:val="0"/>
              <w:snapToGrid w:val="0"/>
              <w:spacing w:line="360" w:lineRule="auto"/>
              <w:jc w:val="center"/>
              <w:rPr>
                <w:snapToGrid w:val="0"/>
                <w:kern w:val="0"/>
              </w:rPr>
            </w:pPr>
            <w:r>
              <w:rPr>
                <w:rFonts w:hint="eastAsia"/>
                <w:snapToGrid w:val="0"/>
                <w:kern w:val="0"/>
              </w:rPr>
              <w:t>备注</w:t>
            </w:r>
          </w:p>
        </w:tc>
      </w:tr>
      <w:tr w14:paraId="4E6DD6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614" w:hRule="atLeast"/>
          <w:jc w:val="center"/>
        </w:trPr>
        <w:tc>
          <w:tcPr>
            <w:tcW w:w="2859" w:type="dxa"/>
            <w:tcBorders>
              <w:top w:val="single" w:color="auto" w:sz="4" w:space="0"/>
            </w:tcBorders>
            <w:vAlign w:val="center"/>
          </w:tcPr>
          <w:p w14:paraId="2F39123B">
            <w:pPr>
              <w:adjustRightInd w:val="0"/>
              <w:snapToGrid w:val="0"/>
              <w:spacing w:line="360" w:lineRule="auto"/>
              <w:jc w:val="center"/>
              <w:rPr>
                <w:rFonts w:hint="eastAsia" w:eastAsia="宋体"/>
                <w:snapToGrid w:val="0"/>
                <w:kern w:val="0"/>
                <w:lang w:eastAsia="zh-CN"/>
              </w:rPr>
            </w:pPr>
            <w:r>
              <w:rPr>
                <w:rFonts w:hint="eastAsia"/>
                <w:lang w:eastAsia="zh-CN"/>
              </w:rPr>
              <w:t>MicroLED  PL检测设备</w:t>
            </w:r>
          </w:p>
        </w:tc>
        <w:tc>
          <w:tcPr>
            <w:tcW w:w="3402" w:type="dxa"/>
            <w:tcBorders>
              <w:top w:val="single" w:color="auto" w:sz="4" w:space="0"/>
            </w:tcBorders>
            <w:vAlign w:val="center"/>
          </w:tcPr>
          <w:p w14:paraId="483F7C92">
            <w:pPr>
              <w:adjustRightInd w:val="0"/>
              <w:snapToGrid w:val="0"/>
              <w:spacing w:line="360" w:lineRule="auto"/>
              <w:jc w:val="center"/>
              <w:rPr>
                <w:snapToGrid w:val="0"/>
                <w:kern w:val="0"/>
              </w:rPr>
            </w:pPr>
          </w:p>
        </w:tc>
        <w:tc>
          <w:tcPr>
            <w:tcW w:w="3150" w:type="dxa"/>
            <w:tcBorders>
              <w:top w:val="single" w:color="auto" w:sz="4" w:space="0"/>
            </w:tcBorders>
            <w:vAlign w:val="center"/>
          </w:tcPr>
          <w:p w14:paraId="228FC094">
            <w:pPr>
              <w:adjustRightInd w:val="0"/>
              <w:snapToGrid w:val="0"/>
              <w:spacing w:line="360" w:lineRule="auto"/>
              <w:jc w:val="left"/>
              <w:rPr>
                <w:snapToGrid w:val="0"/>
                <w:kern w:val="0"/>
              </w:rPr>
            </w:pPr>
          </w:p>
        </w:tc>
      </w:tr>
    </w:tbl>
    <w:p w14:paraId="778BFC89">
      <w:pPr>
        <w:adjustRightInd w:val="0"/>
        <w:snapToGrid w:val="0"/>
        <w:spacing w:line="300" w:lineRule="auto"/>
        <w:rPr>
          <w:snapToGrid w:val="0"/>
          <w:kern w:val="0"/>
        </w:rPr>
      </w:pPr>
    </w:p>
    <w:p w14:paraId="039B645C">
      <w:pPr>
        <w:adjustRightInd w:val="0"/>
        <w:snapToGrid w:val="0"/>
        <w:spacing w:line="300" w:lineRule="auto"/>
        <w:jc w:val="center"/>
        <w:rPr>
          <w:snapToGrid w:val="0"/>
          <w:color w:val="000000"/>
          <w:kern w:val="0"/>
          <w:sz w:val="24"/>
        </w:rPr>
      </w:pPr>
      <w:r>
        <w:rPr>
          <w:rFonts w:hint="eastAsia"/>
          <w:snapToGrid w:val="0"/>
          <w:color w:val="000000"/>
          <w:kern w:val="0"/>
          <w:sz w:val="24"/>
        </w:rPr>
        <w:t>分项报价表</w:t>
      </w:r>
    </w:p>
    <w:p w14:paraId="02D37BE5">
      <w:pPr>
        <w:adjustRightInd w:val="0"/>
        <w:snapToGrid w:val="0"/>
        <w:spacing w:line="300" w:lineRule="auto"/>
        <w:rPr>
          <w:snapToGrid w:val="0"/>
          <w:color w:val="000000"/>
          <w:kern w:val="0"/>
        </w:rPr>
      </w:pPr>
    </w:p>
    <w:tbl>
      <w:tblPr>
        <w:tblStyle w:val="50"/>
        <w:tblW w:w="953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308"/>
        <w:gridCol w:w="1093"/>
        <w:gridCol w:w="992"/>
        <w:gridCol w:w="709"/>
        <w:gridCol w:w="992"/>
        <w:gridCol w:w="753"/>
        <w:gridCol w:w="567"/>
        <w:gridCol w:w="708"/>
        <w:gridCol w:w="709"/>
        <w:gridCol w:w="1134"/>
      </w:tblGrid>
      <w:tr w14:paraId="335269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7" w:type="dxa"/>
            <w:vAlign w:val="center"/>
          </w:tcPr>
          <w:p w14:paraId="1DA995B9">
            <w:pPr>
              <w:adjustRightInd w:val="0"/>
              <w:snapToGrid w:val="0"/>
              <w:spacing w:line="300" w:lineRule="auto"/>
              <w:jc w:val="center"/>
              <w:rPr>
                <w:snapToGrid w:val="0"/>
                <w:kern w:val="0"/>
              </w:rPr>
            </w:pPr>
            <w:r>
              <w:rPr>
                <w:snapToGrid w:val="0"/>
                <w:kern w:val="0"/>
              </w:rPr>
              <w:t>序号</w:t>
            </w:r>
          </w:p>
        </w:tc>
        <w:tc>
          <w:tcPr>
            <w:tcW w:w="1308" w:type="dxa"/>
            <w:vAlign w:val="center"/>
          </w:tcPr>
          <w:p w14:paraId="3E9F1A64">
            <w:pPr>
              <w:adjustRightInd w:val="0"/>
              <w:snapToGrid w:val="0"/>
              <w:spacing w:line="300" w:lineRule="auto"/>
              <w:jc w:val="center"/>
              <w:rPr>
                <w:snapToGrid w:val="0"/>
                <w:kern w:val="0"/>
              </w:rPr>
            </w:pPr>
            <w:r>
              <w:rPr>
                <w:rFonts w:hint="eastAsia"/>
                <w:snapToGrid w:val="0"/>
                <w:kern w:val="0"/>
              </w:rPr>
              <w:t>招标文件</w:t>
            </w:r>
          </w:p>
          <w:p w14:paraId="67FB2E3A">
            <w:pPr>
              <w:adjustRightInd w:val="0"/>
              <w:snapToGrid w:val="0"/>
              <w:spacing w:line="300" w:lineRule="auto"/>
              <w:jc w:val="center"/>
              <w:rPr>
                <w:snapToGrid w:val="0"/>
                <w:kern w:val="0"/>
              </w:rPr>
            </w:pPr>
            <w:r>
              <w:rPr>
                <w:rFonts w:hint="eastAsia"/>
                <w:snapToGrid w:val="0"/>
                <w:kern w:val="0"/>
              </w:rPr>
              <w:t>货物</w:t>
            </w:r>
            <w:r>
              <w:rPr>
                <w:snapToGrid w:val="0"/>
                <w:kern w:val="0"/>
              </w:rPr>
              <w:t>名称</w:t>
            </w:r>
          </w:p>
        </w:tc>
        <w:tc>
          <w:tcPr>
            <w:tcW w:w="1093" w:type="dxa"/>
            <w:vAlign w:val="center"/>
          </w:tcPr>
          <w:p w14:paraId="31457EE5">
            <w:pPr>
              <w:adjustRightInd w:val="0"/>
              <w:snapToGrid w:val="0"/>
              <w:spacing w:line="300" w:lineRule="auto"/>
              <w:jc w:val="center"/>
              <w:rPr>
                <w:snapToGrid w:val="0"/>
                <w:kern w:val="0"/>
              </w:rPr>
            </w:pPr>
            <w:r>
              <w:rPr>
                <w:rFonts w:hint="eastAsia"/>
                <w:snapToGrid w:val="0"/>
                <w:kern w:val="0"/>
              </w:rPr>
              <w:t>对应投标产品名称</w:t>
            </w:r>
          </w:p>
        </w:tc>
        <w:tc>
          <w:tcPr>
            <w:tcW w:w="992" w:type="dxa"/>
            <w:vAlign w:val="center"/>
          </w:tcPr>
          <w:p w14:paraId="5C836F15">
            <w:pPr>
              <w:adjustRightInd w:val="0"/>
              <w:snapToGrid w:val="0"/>
              <w:spacing w:line="300" w:lineRule="auto"/>
              <w:jc w:val="center"/>
              <w:rPr>
                <w:snapToGrid w:val="0"/>
                <w:kern w:val="0"/>
              </w:rPr>
            </w:pPr>
            <w:r>
              <w:rPr>
                <w:rFonts w:hint="eastAsia"/>
                <w:snapToGrid w:val="0"/>
                <w:kern w:val="0"/>
              </w:rPr>
              <w:t>规格/型号</w:t>
            </w:r>
          </w:p>
        </w:tc>
        <w:tc>
          <w:tcPr>
            <w:tcW w:w="709" w:type="dxa"/>
            <w:vAlign w:val="center"/>
          </w:tcPr>
          <w:p w14:paraId="58E5B5F1">
            <w:pPr>
              <w:adjustRightInd w:val="0"/>
              <w:snapToGrid w:val="0"/>
              <w:spacing w:line="300" w:lineRule="auto"/>
              <w:jc w:val="center"/>
              <w:rPr>
                <w:snapToGrid w:val="0"/>
                <w:kern w:val="0"/>
              </w:rPr>
            </w:pPr>
            <w:r>
              <w:rPr>
                <w:rFonts w:hint="eastAsia"/>
                <w:snapToGrid w:val="0"/>
                <w:kern w:val="0"/>
              </w:rPr>
              <w:t>品牌</w:t>
            </w:r>
          </w:p>
        </w:tc>
        <w:tc>
          <w:tcPr>
            <w:tcW w:w="992" w:type="dxa"/>
            <w:vAlign w:val="center"/>
          </w:tcPr>
          <w:p w14:paraId="204A3F28">
            <w:pPr>
              <w:adjustRightInd w:val="0"/>
              <w:snapToGrid w:val="0"/>
              <w:spacing w:line="300" w:lineRule="auto"/>
              <w:jc w:val="center"/>
              <w:rPr>
                <w:snapToGrid w:val="0"/>
                <w:kern w:val="0"/>
              </w:rPr>
            </w:pPr>
            <w:r>
              <w:rPr>
                <w:rFonts w:hint="eastAsia"/>
                <w:snapToGrid w:val="0"/>
                <w:kern w:val="0"/>
              </w:rPr>
              <w:t>制造商名称</w:t>
            </w:r>
          </w:p>
        </w:tc>
        <w:tc>
          <w:tcPr>
            <w:tcW w:w="753" w:type="dxa"/>
            <w:vAlign w:val="center"/>
          </w:tcPr>
          <w:p w14:paraId="5406C5E6">
            <w:pPr>
              <w:adjustRightInd w:val="0"/>
              <w:snapToGrid w:val="0"/>
              <w:spacing w:line="300" w:lineRule="auto"/>
              <w:jc w:val="center"/>
              <w:rPr>
                <w:snapToGrid w:val="0"/>
                <w:kern w:val="0"/>
              </w:rPr>
            </w:pPr>
            <w:r>
              <w:rPr>
                <w:rFonts w:hint="eastAsia"/>
                <w:snapToGrid w:val="0"/>
                <w:kern w:val="0"/>
              </w:rPr>
              <w:t>原产地</w:t>
            </w:r>
          </w:p>
        </w:tc>
        <w:tc>
          <w:tcPr>
            <w:tcW w:w="567" w:type="dxa"/>
            <w:vAlign w:val="center"/>
          </w:tcPr>
          <w:p w14:paraId="66877E00">
            <w:pPr>
              <w:adjustRightInd w:val="0"/>
              <w:snapToGrid w:val="0"/>
              <w:spacing w:line="300" w:lineRule="auto"/>
              <w:jc w:val="center"/>
              <w:rPr>
                <w:snapToGrid w:val="0"/>
                <w:kern w:val="0"/>
              </w:rPr>
            </w:pPr>
            <w:r>
              <w:rPr>
                <w:snapToGrid w:val="0"/>
                <w:kern w:val="0"/>
              </w:rPr>
              <w:t>数量</w:t>
            </w:r>
          </w:p>
        </w:tc>
        <w:tc>
          <w:tcPr>
            <w:tcW w:w="708" w:type="dxa"/>
            <w:vAlign w:val="center"/>
          </w:tcPr>
          <w:p w14:paraId="18908EAD">
            <w:pPr>
              <w:adjustRightInd w:val="0"/>
              <w:snapToGrid w:val="0"/>
              <w:spacing w:line="300" w:lineRule="auto"/>
              <w:jc w:val="center"/>
              <w:rPr>
                <w:snapToGrid w:val="0"/>
                <w:kern w:val="0"/>
              </w:rPr>
            </w:pPr>
            <w:r>
              <w:rPr>
                <w:snapToGrid w:val="0"/>
                <w:kern w:val="0"/>
              </w:rPr>
              <w:t>单价</w:t>
            </w:r>
          </w:p>
        </w:tc>
        <w:tc>
          <w:tcPr>
            <w:tcW w:w="709" w:type="dxa"/>
            <w:vAlign w:val="center"/>
          </w:tcPr>
          <w:p w14:paraId="0DB00D85">
            <w:pPr>
              <w:adjustRightInd w:val="0"/>
              <w:snapToGrid w:val="0"/>
              <w:spacing w:line="300" w:lineRule="auto"/>
              <w:jc w:val="center"/>
              <w:rPr>
                <w:snapToGrid w:val="0"/>
                <w:kern w:val="0"/>
              </w:rPr>
            </w:pPr>
            <w:r>
              <w:rPr>
                <w:rFonts w:hint="eastAsia"/>
                <w:snapToGrid w:val="0"/>
                <w:kern w:val="0"/>
              </w:rPr>
              <w:t>合</w:t>
            </w:r>
            <w:r>
              <w:rPr>
                <w:snapToGrid w:val="0"/>
                <w:kern w:val="0"/>
              </w:rPr>
              <w:t>价</w:t>
            </w:r>
          </w:p>
        </w:tc>
        <w:tc>
          <w:tcPr>
            <w:tcW w:w="1134" w:type="dxa"/>
          </w:tcPr>
          <w:p w14:paraId="243AAF67">
            <w:pPr>
              <w:adjustRightInd w:val="0"/>
              <w:snapToGrid w:val="0"/>
              <w:spacing w:line="300" w:lineRule="auto"/>
              <w:jc w:val="center"/>
              <w:rPr>
                <w:snapToGrid w:val="0"/>
                <w:kern w:val="0"/>
              </w:rPr>
            </w:pPr>
            <w:r>
              <w:rPr>
                <w:rFonts w:hint="eastAsia"/>
                <w:snapToGrid w:val="0"/>
                <w:kern w:val="0"/>
              </w:rPr>
              <w:t>是否为进口产品</w:t>
            </w:r>
          </w:p>
        </w:tc>
      </w:tr>
      <w:tr w14:paraId="01D16F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7" w:type="dxa"/>
            <w:vAlign w:val="center"/>
          </w:tcPr>
          <w:p w14:paraId="36E8DA97">
            <w:pPr>
              <w:adjustRightInd w:val="0"/>
              <w:snapToGrid w:val="0"/>
              <w:spacing w:line="300" w:lineRule="auto"/>
              <w:jc w:val="center"/>
              <w:rPr>
                <w:snapToGrid w:val="0"/>
                <w:kern w:val="0"/>
              </w:rPr>
            </w:pPr>
            <w:r>
              <w:rPr>
                <w:rFonts w:hint="eastAsia"/>
                <w:snapToGrid w:val="0"/>
                <w:kern w:val="0"/>
              </w:rPr>
              <w:t>1</w:t>
            </w:r>
          </w:p>
        </w:tc>
        <w:tc>
          <w:tcPr>
            <w:tcW w:w="1308" w:type="dxa"/>
            <w:vAlign w:val="center"/>
          </w:tcPr>
          <w:p w14:paraId="7FE34D68">
            <w:pPr>
              <w:adjustRightInd w:val="0"/>
              <w:snapToGrid w:val="0"/>
              <w:spacing w:line="300" w:lineRule="auto"/>
              <w:jc w:val="center"/>
              <w:rPr>
                <w:snapToGrid w:val="0"/>
                <w:kern w:val="0"/>
              </w:rPr>
            </w:pPr>
          </w:p>
        </w:tc>
        <w:tc>
          <w:tcPr>
            <w:tcW w:w="1093" w:type="dxa"/>
            <w:vAlign w:val="center"/>
          </w:tcPr>
          <w:p w14:paraId="16ECF554">
            <w:pPr>
              <w:adjustRightInd w:val="0"/>
              <w:snapToGrid w:val="0"/>
              <w:spacing w:line="300" w:lineRule="auto"/>
              <w:jc w:val="center"/>
              <w:rPr>
                <w:snapToGrid w:val="0"/>
                <w:kern w:val="0"/>
              </w:rPr>
            </w:pPr>
          </w:p>
        </w:tc>
        <w:tc>
          <w:tcPr>
            <w:tcW w:w="992" w:type="dxa"/>
            <w:vAlign w:val="center"/>
          </w:tcPr>
          <w:p w14:paraId="41AB1278">
            <w:pPr>
              <w:adjustRightInd w:val="0"/>
              <w:snapToGrid w:val="0"/>
              <w:spacing w:line="300" w:lineRule="auto"/>
              <w:jc w:val="center"/>
              <w:rPr>
                <w:snapToGrid w:val="0"/>
                <w:kern w:val="0"/>
              </w:rPr>
            </w:pPr>
          </w:p>
        </w:tc>
        <w:tc>
          <w:tcPr>
            <w:tcW w:w="709" w:type="dxa"/>
            <w:vAlign w:val="center"/>
          </w:tcPr>
          <w:p w14:paraId="1679F5D0">
            <w:pPr>
              <w:adjustRightInd w:val="0"/>
              <w:snapToGrid w:val="0"/>
              <w:spacing w:line="300" w:lineRule="auto"/>
              <w:jc w:val="center"/>
              <w:rPr>
                <w:snapToGrid w:val="0"/>
                <w:kern w:val="0"/>
              </w:rPr>
            </w:pPr>
          </w:p>
        </w:tc>
        <w:tc>
          <w:tcPr>
            <w:tcW w:w="992" w:type="dxa"/>
            <w:vAlign w:val="center"/>
          </w:tcPr>
          <w:p w14:paraId="389B952B">
            <w:pPr>
              <w:adjustRightInd w:val="0"/>
              <w:snapToGrid w:val="0"/>
              <w:spacing w:line="300" w:lineRule="auto"/>
              <w:jc w:val="center"/>
              <w:rPr>
                <w:snapToGrid w:val="0"/>
                <w:kern w:val="0"/>
              </w:rPr>
            </w:pPr>
          </w:p>
        </w:tc>
        <w:tc>
          <w:tcPr>
            <w:tcW w:w="753" w:type="dxa"/>
            <w:vAlign w:val="center"/>
          </w:tcPr>
          <w:p w14:paraId="5D90B71B">
            <w:pPr>
              <w:adjustRightInd w:val="0"/>
              <w:snapToGrid w:val="0"/>
              <w:spacing w:line="300" w:lineRule="auto"/>
              <w:jc w:val="center"/>
              <w:rPr>
                <w:snapToGrid w:val="0"/>
                <w:kern w:val="0"/>
              </w:rPr>
            </w:pPr>
          </w:p>
        </w:tc>
        <w:tc>
          <w:tcPr>
            <w:tcW w:w="567" w:type="dxa"/>
            <w:vAlign w:val="center"/>
          </w:tcPr>
          <w:p w14:paraId="480A0972">
            <w:pPr>
              <w:adjustRightInd w:val="0"/>
              <w:snapToGrid w:val="0"/>
              <w:spacing w:line="300" w:lineRule="auto"/>
              <w:jc w:val="center"/>
              <w:rPr>
                <w:snapToGrid w:val="0"/>
                <w:kern w:val="0"/>
              </w:rPr>
            </w:pPr>
          </w:p>
        </w:tc>
        <w:tc>
          <w:tcPr>
            <w:tcW w:w="708" w:type="dxa"/>
            <w:vAlign w:val="center"/>
          </w:tcPr>
          <w:p w14:paraId="2C76ED9A">
            <w:pPr>
              <w:adjustRightInd w:val="0"/>
              <w:snapToGrid w:val="0"/>
              <w:spacing w:line="300" w:lineRule="auto"/>
              <w:jc w:val="center"/>
              <w:rPr>
                <w:snapToGrid w:val="0"/>
                <w:kern w:val="0"/>
              </w:rPr>
            </w:pPr>
          </w:p>
        </w:tc>
        <w:tc>
          <w:tcPr>
            <w:tcW w:w="709" w:type="dxa"/>
          </w:tcPr>
          <w:p w14:paraId="18024635">
            <w:pPr>
              <w:adjustRightInd w:val="0"/>
              <w:snapToGrid w:val="0"/>
              <w:spacing w:line="300" w:lineRule="auto"/>
              <w:jc w:val="center"/>
              <w:rPr>
                <w:snapToGrid w:val="0"/>
                <w:kern w:val="0"/>
              </w:rPr>
            </w:pPr>
          </w:p>
        </w:tc>
        <w:tc>
          <w:tcPr>
            <w:tcW w:w="1134" w:type="dxa"/>
          </w:tcPr>
          <w:p w14:paraId="2B9F2D35">
            <w:pPr>
              <w:adjustRightInd w:val="0"/>
              <w:snapToGrid w:val="0"/>
              <w:spacing w:line="300" w:lineRule="auto"/>
              <w:jc w:val="center"/>
              <w:rPr>
                <w:snapToGrid w:val="0"/>
                <w:kern w:val="0"/>
              </w:rPr>
            </w:pPr>
          </w:p>
        </w:tc>
      </w:tr>
      <w:tr w14:paraId="6F64F4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7" w:type="dxa"/>
            <w:vAlign w:val="center"/>
          </w:tcPr>
          <w:p w14:paraId="50FC6348">
            <w:pPr>
              <w:adjustRightInd w:val="0"/>
              <w:snapToGrid w:val="0"/>
              <w:spacing w:line="300" w:lineRule="auto"/>
              <w:jc w:val="center"/>
              <w:rPr>
                <w:snapToGrid w:val="0"/>
                <w:kern w:val="0"/>
              </w:rPr>
            </w:pPr>
            <w:r>
              <w:rPr>
                <w:rFonts w:hint="eastAsia"/>
                <w:snapToGrid w:val="0"/>
                <w:kern w:val="0"/>
              </w:rPr>
              <w:t>2</w:t>
            </w:r>
          </w:p>
        </w:tc>
        <w:tc>
          <w:tcPr>
            <w:tcW w:w="1308" w:type="dxa"/>
            <w:vAlign w:val="center"/>
          </w:tcPr>
          <w:p w14:paraId="75B92EE2">
            <w:pPr>
              <w:adjustRightInd w:val="0"/>
              <w:snapToGrid w:val="0"/>
              <w:spacing w:line="300" w:lineRule="auto"/>
              <w:jc w:val="center"/>
              <w:rPr>
                <w:rFonts w:hint="default" w:eastAsia="宋体"/>
                <w:snapToGrid w:val="0"/>
                <w:kern w:val="0"/>
                <w:lang w:val="en-US" w:eastAsia="zh-CN"/>
              </w:rPr>
            </w:pPr>
            <w:r>
              <w:rPr>
                <w:rFonts w:hint="eastAsia"/>
                <w:snapToGrid w:val="0"/>
                <w:kern w:val="0"/>
                <w:lang w:val="en-US" w:eastAsia="zh-CN"/>
              </w:rPr>
              <w:t>......</w:t>
            </w:r>
          </w:p>
        </w:tc>
        <w:tc>
          <w:tcPr>
            <w:tcW w:w="1093" w:type="dxa"/>
            <w:vAlign w:val="center"/>
          </w:tcPr>
          <w:p w14:paraId="1147931D">
            <w:pPr>
              <w:adjustRightInd w:val="0"/>
              <w:snapToGrid w:val="0"/>
              <w:spacing w:line="300" w:lineRule="auto"/>
              <w:jc w:val="center"/>
              <w:rPr>
                <w:snapToGrid w:val="0"/>
                <w:kern w:val="0"/>
              </w:rPr>
            </w:pPr>
          </w:p>
        </w:tc>
        <w:tc>
          <w:tcPr>
            <w:tcW w:w="992" w:type="dxa"/>
            <w:vAlign w:val="center"/>
          </w:tcPr>
          <w:p w14:paraId="73906954">
            <w:pPr>
              <w:adjustRightInd w:val="0"/>
              <w:snapToGrid w:val="0"/>
              <w:spacing w:line="300" w:lineRule="auto"/>
              <w:jc w:val="center"/>
              <w:rPr>
                <w:snapToGrid w:val="0"/>
                <w:kern w:val="0"/>
              </w:rPr>
            </w:pPr>
          </w:p>
        </w:tc>
        <w:tc>
          <w:tcPr>
            <w:tcW w:w="709" w:type="dxa"/>
            <w:vAlign w:val="center"/>
          </w:tcPr>
          <w:p w14:paraId="72D3EA6D">
            <w:pPr>
              <w:adjustRightInd w:val="0"/>
              <w:snapToGrid w:val="0"/>
              <w:spacing w:line="300" w:lineRule="auto"/>
              <w:jc w:val="center"/>
              <w:rPr>
                <w:snapToGrid w:val="0"/>
                <w:kern w:val="0"/>
              </w:rPr>
            </w:pPr>
          </w:p>
        </w:tc>
        <w:tc>
          <w:tcPr>
            <w:tcW w:w="992" w:type="dxa"/>
            <w:vAlign w:val="center"/>
          </w:tcPr>
          <w:p w14:paraId="5C2F30EE">
            <w:pPr>
              <w:adjustRightInd w:val="0"/>
              <w:snapToGrid w:val="0"/>
              <w:spacing w:line="300" w:lineRule="auto"/>
              <w:jc w:val="center"/>
              <w:rPr>
                <w:snapToGrid w:val="0"/>
                <w:kern w:val="0"/>
              </w:rPr>
            </w:pPr>
          </w:p>
        </w:tc>
        <w:tc>
          <w:tcPr>
            <w:tcW w:w="753" w:type="dxa"/>
            <w:vAlign w:val="center"/>
          </w:tcPr>
          <w:p w14:paraId="5A731455">
            <w:pPr>
              <w:adjustRightInd w:val="0"/>
              <w:snapToGrid w:val="0"/>
              <w:spacing w:line="300" w:lineRule="auto"/>
              <w:jc w:val="center"/>
              <w:rPr>
                <w:snapToGrid w:val="0"/>
                <w:kern w:val="0"/>
              </w:rPr>
            </w:pPr>
          </w:p>
        </w:tc>
        <w:tc>
          <w:tcPr>
            <w:tcW w:w="567" w:type="dxa"/>
            <w:vAlign w:val="center"/>
          </w:tcPr>
          <w:p w14:paraId="37EF6143">
            <w:pPr>
              <w:adjustRightInd w:val="0"/>
              <w:snapToGrid w:val="0"/>
              <w:spacing w:line="300" w:lineRule="auto"/>
              <w:jc w:val="center"/>
              <w:rPr>
                <w:snapToGrid w:val="0"/>
                <w:kern w:val="0"/>
              </w:rPr>
            </w:pPr>
          </w:p>
        </w:tc>
        <w:tc>
          <w:tcPr>
            <w:tcW w:w="708" w:type="dxa"/>
            <w:vAlign w:val="center"/>
          </w:tcPr>
          <w:p w14:paraId="2CFB8C82">
            <w:pPr>
              <w:adjustRightInd w:val="0"/>
              <w:snapToGrid w:val="0"/>
              <w:spacing w:line="300" w:lineRule="auto"/>
              <w:jc w:val="center"/>
              <w:rPr>
                <w:snapToGrid w:val="0"/>
                <w:kern w:val="0"/>
              </w:rPr>
            </w:pPr>
          </w:p>
        </w:tc>
        <w:tc>
          <w:tcPr>
            <w:tcW w:w="709" w:type="dxa"/>
          </w:tcPr>
          <w:p w14:paraId="3377022B">
            <w:pPr>
              <w:adjustRightInd w:val="0"/>
              <w:snapToGrid w:val="0"/>
              <w:spacing w:line="300" w:lineRule="auto"/>
              <w:jc w:val="center"/>
              <w:rPr>
                <w:snapToGrid w:val="0"/>
                <w:kern w:val="0"/>
              </w:rPr>
            </w:pPr>
          </w:p>
        </w:tc>
        <w:tc>
          <w:tcPr>
            <w:tcW w:w="1134" w:type="dxa"/>
          </w:tcPr>
          <w:p w14:paraId="66E3B8A8">
            <w:pPr>
              <w:adjustRightInd w:val="0"/>
              <w:snapToGrid w:val="0"/>
              <w:spacing w:line="300" w:lineRule="auto"/>
              <w:jc w:val="center"/>
              <w:rPr>
                <w:snapToGrid w:val="0"/>
                <w:kern w:val="0"/>
              </w:rPr>
            </w:pPr>
          </w:p>
        </w:tc>
      </w:tr>
      <w:tr w14:paraId="4F15BE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32" w:type="dxa"/>
            <w:gridSpan w:val="11"/>
            <w:vAlign w:val="center"/>
          </w:tcPr>
          <w:p w14:paraId="1B2A1B6F">
            <w:pPr>
              <w:adjustRightInd w:val="0"/>
              <w:snapToGrid w:val="0"/>
              <w:spacing w:line="300" w:lineRule="auto"/>
              <w:jc w:val="left"/>
              <w:rPr>
                <w:snapToGrid w:val="0"/>
                <w:kern w:val="0"/>
              </w:rPr>
            </w:pPr>
            <w:r>
              <w:rPr>
                <w:rFonts w:hint="eastAsia"/>
                <w:sz w:val="24"/>
              </w:rPr>
              <w:t>总计（即投标总价；币种：人民币；单位：元）：</w:t>
            </w:r>
          </w:p>
        </w:tc>
      </w:tr>
    </w:tbl>
    <w:p w14:paraId="65C9B847">
      <w:pPr>
        <w:snapToGrid w:val="0"/>
        <w:spacing w:line="300" w:lineRule="auto"/>
        <w:rPr>
          <w:rFonts w:ascii="宋体" w:hAnsi="宋体"/>
        </w:rPr>
      </w:pPr>
      <w:r>
        <w:rPr>
          <w:rFonts w:hint="eastAsia" w:ascii="宋体" w:hAnsi="宋体"/>
          <w:snapToGrid w:val="0"/>
          <w:kern w:val="0"/>
        </w:rPr>
        <w:t>注：</w:t>
      </w:r>
      <w:r>
        <w:rPr>
          <w:rFonts w:hint="eastAsia" w:ascii="宋体" w:hAnsi="宋体"/>
        </w:rPr>
        <w:t>1.</w:t>
      </w:r>
      <w:r>
        <w:rPr>
          <w:rFonts w:hint="eastAsia" w:asciiTheme="minorEastAsia" w:hAnsiTheme="minorEastAsia" w:eastAsiaTheme="minorEastAsia"/>
        </w:rPr>
        <w:t xml:space="preserve"> 本表</w:t>
      </w:r>
      <w:r>
        <w:rPr>
          <w:rFonts w:asciiTheme="minorEastAsia" w:hAnsiTheme="minorEastAsia" w:eastAsiaTheme="minorEastAsia"/>
        </w:rPr>
        <w:t>应</w:t>
      </w:r>
      <w:r>
        <w:rPr>
          <w:rFonts w:hint="eastAsia" w:asciiTheme="minorEastAsia" w:hAnsiTheme="minorEastAsia" w:eastAsiaTheme="minorEastAsia"/>
        </w:rPr>
        <w:t>根据</w:t>
      </w:r>
      <w:r>
        <w:rPr>
          <w:rFonts w:hint="eastAsia" w:ascii="宋体" w:hAnsi="宋体" w:cs="Arial"/>
          <w:bCs/>
          <w:szCs w:val="21"/>
        </w:rPr>
        <w:t>招标文件第</w:t>
      </w:r>
      <w:r>
        <w:rPr>
          <w:rFonts w:hint="eastAsia" w:ascii="宋体" w:hAnsi="宋体" w:cs="Arial"/>
          <w:bCs/>
          <w:szCs w:val="21"/>
          <w:lang w:val="en-US" w:eastAsia="zh-CN"/>
        </w:rPr>
        <w:t>二章</w:t>
      </w:r>
      <w:r>
        <w:rPr>
          <w:rFonts w:hint="eastAsia" w:ascii="宋体" w:hAnsi="宋体" w:cs="Arial"/>
          <w:bCs/>
          <w:szCs w:val="21"/>
        </w:rPr>
        <w:t>《</w:t>
      </w:r>
      <w:r>
        <w:rPr>
          <w:rFonts w:hint="eastAsia" w:ascii="宋体" w:hAnsi="宋体" w:cs="Arial"/>
          <w:bCs/>
          <w:szCs w:val="21"/>
          <w:lang w:val="en-US" w:eastAsia="zh-CN"/>
        </w:rPr>
        <w:t>项目需求</w:t>
      </w:r>
      <w:r>
        <w:rPr>
          <w:rFonts w:hint="eastAsia" w:ascii="宋体" w:hAnsi="宋体" w:cs="Arial"/>
          <w:bCs/>
          <w:szCs w:val="21"/>
        </w:rPr>
        <w:t>》中</w:t>
      </w:r>
      <w:r>
        <w:rPr>
          <w:rFonts w:hint="eastAsia" w:asciiTheme="minorEastAsia" w:hAnsiTheme="minorEastAsia" w:eastAsiaTheme="minorEastAsia"/>
          <w:b/>
          <w:szCs w:val="21"/>
        </w:rPr>
        <w:t>“（一）货物总清单”</w:t>
      </w:r>
      <w:r>
        <w:rPr>
          <w:rFonts w:hint="eastAsia" w:asciiTheme="minorEastAsia" w:hAnsiTheme="minorEastAsia" w:eastAsiaTheme="minorEastAsia"/>
        </w:rPr>
        <w:t>填写</w:t>
      </w:r>
      <w:r>
        <w:rPr>
          <w:rFonts w:asciiTheme="minorEastAsia" w:hAnsiTheme="minorEastAsia" w:eastAsiaTheme="minorEastAsia"/>
        </w:rPr>
        <w:t>，</w:t>
      </w:r>
      <w:r>
        <w:rPr>
          <w:rFonts w:hint="eastAsia" w:asciiTheme="minorEastAsia" w:hAnsiTheme="minorEastAsia" w:eastAsiaTheme="minorEastAsia"/>
          <w:b/>
        </w:rPr>
        <w:t>本表格式不得修改</w:t>
      </w:r>
      <w:r>
        <w:rPr>
          <w:rFonts w:hint="eastAsia" w:asciiTheme="minorEastAsia" w:hAnsiTheme="minorEastAsia" w:eastAsiaTheme="minorEastAsia"/>
        </w:rPr>
        <w:t>（续行除外）</w:t>
      </w:r>
      <w:r>
        <w:rPr>
          <w:rFonts w:hint="eastAsia" w:ascii="宋体" w:hAnsi="宋体"/>
        </w:rPr>
        <w:t>。若所投产品属于定制类的非量产货物或无具体品牌型号的货物，可以不填写品牌、型号等信息，但应当标注投标产品为定制产品</w:t>
      </w:r>
      <w:r>
        <w:rPr>
          <w:rFonts w:ascii="宋体" w:hAnsi="宋体"/>
        </w:rPr>
        <w:t>。</w:t>
      </w:r>
    </w:p>
    <w:p w14:paraId="24FA1527">
      <w:pPr>
        <w:adjustRightInd w:val="0"/>
        <w:snapToGrid w:val="0"/>
        <w:spacing w:line="300" w:lineRule="auto"/>
        <w:rPr>
          <w:rFonts w:ascii="宋体" w:hAnsi="宋体"/>
        </w:rPr>
      </w:pPr>
      <w:r>
        <w:rPr>
          <w:rFonts w:hint="eastAsia" w:ascii="宋体" w:hAnsi="宋体"/>
        </w:rPr>
        <w:t>2、投标人必须对照进口产品的规定明确其投标产品是否为进口产品。</w:t>
      </w:r>
    </w:p>
    <w:p w14:paraId="2B60FCD8">
      <w:pPr>
        <w:adjustRightInd w:val="0"/>
        <w:snapToGrid w:val="0"/>
        <w:spacing w:line="300" w:lineRule="auto"/>
        <w:rPr>
          <w:rFonts w:ascii="宋体" w:hAnsi="宋体"/>
        </w:rPr>
      </w:pPr>
      <w:r>
        <w:rPr>
          <w:rFonts w:hint="eastAsia" w:ascii="宋体" w:hAnsi="宋体"/>
        </w:rPr>
        <w:t>3、投标总价应为以上各分项价格之和；投标总价和表中单项货物报价均不得超过对应的采购控制限额，否则将导致无效投标。</w:t>
      </w:r>
    </w:p>
    <w:p w14:paraId="34DEADC5">
      <w:pPr>
        <w:adjustRightInd w:val="0"/>
        <w:snapToGrid w:val="0"/>
        <w:spacing w:line="300" w:lineRule="auto"/>
        <w:rPr>
          <w:rFonts w:ascii="宋体" w:hAnsi="宋体"/>
        </w:rPr>
      </w:pPr>
      <w:r>
        <w:rPr>
          <w:rFonts w:hint="eastAsia" w:ascii="宋体" w:hAnsi="宋体"/>
        </w:rPr>
        <w:t>4、</w:t>
      </w:r>
      <w:r>
        <w:rPr>
          <w:rFonts w:hint="eastAsia" w:ascii="宋体" w:hAnsi="宋体"/>
          <w:snapToGrid w:val="0"/>
          <w:color w:val="000000"/>
          <w:kern w:val="0"/>
        </w:rPr>
        <w:t>分项报价表合计金额应等于首次报盘总价格</w:t>
      </w:r>
      <w:r>
        <w:rPr>
          <w:rFonts w:hint="eastAsia" w:ascii="宋体" w:hAnsi="宋体"/>
        </w:rPr>
        <w:t>。</w:t>
      </w:r>
    </w:p>
    <w:p w14:paraId="2D86DD50">
      <w:pPr>
        <w:adjustRightInd w:val="0"/>
        <w:snapToGrid w:val="0"/>
        <w:spacing w:line="300" w:lineRule="auto"/>
        <w:rPr>
          <w:snapToGrid w:val="0"/>
          <w:kern w:val="0"/>
        </w:rPr>
      </w:pPr>
      <w:r>
        <w:rPr>
          <w:rFonts w:hint="eastAsia" w:ascii="宋体" w:hAnsi="宋体"/>
        </w:rPr>
        <w:t>5、“原产地”是指该产品的实际生产加工地，而非品牌总公司所在地。</w:t>
      </w:r>
    </w:p>
    <w:p w14:paraId="5BAAB974">
      <w:pPr>
        <w:adjustRightInd w:val="0"/>
        <w:snapToGrid w:val="0"/>
        <w:spacing w:line="360" w:lineRule="auto"/>
        <w:rPr>
          <w:snapToGrid w:val="0"/>
          <w:color w:val="000000"/>
          <w:kern w:val="0"/>
        </w:rPr>
      </w:pPr>
      <w:r>
        <w:rPr>
          <w:rFonts w:hint="eastAsia"/>
          <w:snapToGrid w:val="0"/>
          <w:color w:val="000000"/>
          <w:kern w:val="0"/>
        </w:rPr>
        <w:t>供应商名称：（</w:t>
      </w:r>
      <w:r>
        <w:rPr>
          <w:rFonts w:hint="eastAsia"/>
          <w:lang w:eastAsia="zh-CN"/>
        </w:rPr>
        <w:t>加盖</w:t>
      </w:r>
      <w:r>
        <w:rPr>
          <w:rFonts w:hint="eastAsia"/>
        </w:rPr>
        <w:t>公章</w:t>
      </w:r>
      <w:r>
        <w:rPr>
          <w:rFonts w:hint="eastAsia"/>
          <w:snapToGrid w:val="0"/>
          <w:color w:val="000000"/>
          <w:kern w:val="0"/>
        </w:rPr>
        <w:t>）</w:t>
      </w:r>
    </w:p>
    <w:p w14:paraId="479A7AE5">
      <w:pPr>
        <w:adjustRightInd w:val="0"/>
        <w:snapToGrid w:val="0"/>
        <w:spacing w:line="360" w:lineRule="auto"/>
        <w:rPr>
          <w:snapToGrid w:val="0"/>
          <w:color w:val="000000"/>
          <w:kern w:val="0"/>
        </w:rPr>
      </w:pPr>
    </w:p>
    <w:p w14:paraId="253D28BE">
      <w:pPr>
        <w:adjustRightInd w:val="0"/>
        <w:snapToGrid w:val="0"/>
        <w:spacing w:line="360" w:lineRule="auto"/>
        <w:jc w:val="right"/>
        <w:rPr>
          <w:rFonts w:ascii="宋体" w:hAnsi="宋体"/>
          <w:snapToGrid w:val="0"/>
          <w:color w:val="000000"/>
          <w:kern w:val="0"/>
        </w:rPr>
      </w:pPr>
      <w:r>
        <w:rPr>
          <w:rFonts w:hint="eastAsia" w:ascii="宋体" w:hAnsi="宋体"/>
          <w:snapToGrid w:val="0"/>
          <w:color w:val="000000"/>
          <w:kern w:val="0"/>
        </w:rPr>
        <w:t>年    月   日</w:t>
      </w:r>
    </w:p>
    <w:p w14:paraId="0687163E">
      <w:pPr>
        <w:pStyle w:val="4"/>
        <w:adjustRightInd w:val="0"/>
        <w:spacing w:after="60" w:line="240" w:lineRule="auto"/>
        <w:textAlignment w:val="baseline"/>
        <w:rPr>
          <w:rFonts w:ascii="宋体" w:hAnsi="宋体" w:eastAsia="宋体"/>
          <w:kern w:val="0"/>
          <w:sz w:val="24"/>
          <w:szCs w:val="20"/>
        </w:rPr>
      </w:pPr>
      <w:bookmarkStart w:id="17" w:name="_Toc63154987"/>
      <w:bookmarkStart w:id="18" w:name="_Toc73628034"/>
    </w:p>
    <w:p w14:paraId="77FA9850"/>
    <w:p w14:paraId="4B04ED0D">
      <w:pPr>
        <w:pStyle w:val="4"/>
        <w:adjustRightInd w:val="0"/>
        <w:spacing w:after="60" w:line="240" w:lineRule="auto"/>
        <w:textAlignment w:val="baseline"/>
        <w:rPr>
          <w:rFonts w:hint="default" w:ascii="宋体" w:hAnsi="宋体" w:eastAsia="宋体"/>
          <w:kern w:val="0"/>
          <w:sz w:val="24"/>
          <w:szCs w:val="20"/>
          <w:lang w:val="en-US" w:eastAsia="zh-CN"/>
        </w:rPr>
      </w:pPr>
      <w:r>
        <w:rPr>
          <w:rFonts w:hint="eastAsia" w:ascii="宋体" w:hAnsi="宋体" w:eastAsia="宋体"/>
          <w:kern w:val="0"/>
          <w:sz w:val="24"/>
          <w:szCs w:val="20"/>
        </w:rPr>
        <w:t>五、</w:t>
      </w:r>
      <w:bookmarkEnd w:id="17"/>
      <w:bookmarkEnd w:id="18"/>
      <w:r>
        <w:rPr>
          <w:rFonts w:hint="eastAsia" w:ascii="宋体" w:hAnsi="宋体" w:eastAsia="宋体"/>
          <w:kern w:val="0"/>
          <w:sz w:val="24"/>
          <w:szCs w:val="20"/>
          <w:lang w:val="en-US" w:eastAsia="zh-CN"/>
        </w:rPr>
        <w:t>技术规格</w:t>
      </w:r>
    </w:p>
    <w:p w14:paraId="11592889">
      <w:pPr>
        <w:spacing w:line="400" w:lineRule="exact"/>
        <w:ind w:firstLine="422" w:firstLineChars="200"/>
        <w:rPr>
          <w:rFonts w:ascii="宋体" w:hAnsi="宋体"/>
          <w:b/>
          <w:szCs w:val="21"/>
        </w:rPr>
      </w:pPr>
    </w:p>
    <w:p w14:paraId="7DE68A43">
      <w:pPr>
        <w:snapToGrid w:val="0"/>
        <w:spacing w:line="360" w:lineRule="auto"/>
        <w:rPr>
          <w:rFonts w:ascii="宋体" w:hAnsi="宋体"/>
        </w:rPr>
      </w:pPr>
      <w:r>
        <w:rPr>
          <w:rFonts w:ascii="宋体" w:hAnsi="宋体"/>
        </w:rPr>
        <w:t>1、</w:t>
      </w:r>
      <w:r>
        <w:rPr>
          <w:rFonts w:hint="eastAsia" w:ascii="宋体" w:hAnsi="宋体"/>
        </w:rPr>
        <w:t>对投标产品的整体描述（包括采用文字、表格等形式）</w:t>
      </w:r>
    </w:p>
    <w:p w14:paraId="49DBD378">
      <w:pPr>
        <w:snapToGrid w:val="0"/>
        <w:spacing w:line="360" w:lineRule="auto"/>
        <w:rPr>
          <w:rFonts w:ascii="宋体" w:hAnsi="宋体"/>
        </w:rPr>
      </w:pPr>
      <w:r>
        <w:rPr>
          <w:rFonts w:hint="eastAsia" w:ascii="宋体" w:hAnsi="宋体"/>
        </w:rPr>
        <w:t>2、投标产品的</w:t>
      </w:r>
      <w:r>
        <w:rPr>
          <w:rFonts w:ascii="宋体" w:hAnsi="宋体"/>
        </w:rPr>
        <w:t>设备用途、设备组成</w:t>
      </w:r>
      <w:r>
        <w:rPr>
          <w:rFonts w:hint="eastAsia" w:ascii="宋体" w:hAnsi="宋体"/>
        </w:rPr>
        <w:t>、技术规格、性能特点说明等（包括所投产品彩页及详细描述资料等）</w:t>
      </w:r>
    </w:p>
    <w:p w14:paraId="44095AD7">
      <w:pPr>
        <w:snapToGrid w:val="0"/>
        <w:spacing w:line="360" w:lineRule="auto"/>
        <w:rPr>
          <w:rFonts w:ascii="宋体" w:hAnsi="宋体"/>
          <w:b/>
          <w:sz w:val="24"/>
        </w:rPr>
      </w:pPr>
      <w:r>
        <w:rPr>
          <w:rFonts w:hint="eastAsia" w:ascii="宋体" w:hAnsi="宋体"/>
        </w:rPr>
        <w:t>3、</w:t>
      </w:r>
      <w:r>
        <w:rPr>
          <w:rFonts w:asciiTheme="minorEastAsia" w:hAnsiTheme="minorEastAsia" w:eastAsiaTheme="minorEastAsia"/>
          <w:snapToGrid w:val="0"/>
          <w:kern w:val="0"/>
          <w:szCs w:val="21"/>
        </w:rPr>
        <w:t>技术</w:t>
      </w:r>
      <w:r>
        <w:rPr>
          <w:rFonts w:hint="eastAsia" w:asciiTheme="minorEastAsia" w:hAnsiTheme="minorEastAsia" w:eastAsiaTheme="minorEastAsia"/>
          <w:snapToGrid w:val="0"/>
          <w:kern w:val="0"/>
          <w:szCs w:val="21"/>
        </w:rPr>
        <w:t>优势和特点</w:t>
      </w:r>
    </w:p>
    <w:p w14:paraId="44DEF84F">
      <w:pPr>
        <w:adjustRightInd w:val="0"/>
        <w:snapToGrid w:val="0"/>
        <w:spacing w:line="360" w:lineRule="auto"/>
        <w:rPr>
          <w:rFonts w:ascii="宋体" w:hAnsi="宋体"/>
        </w:rPr>
      </w:pPr>
      <w:r>
        <w:rPr>
          <w:rFonts w:hint="eastAsia" w:ascii="宋体" w:hAnsi="宋体"/>
        </w:rPr>
        <w:t>4、</w:t>
      </w:r>
      <w:r>
        <w:rPr>
          <w:rFonts w:hint="eastAsia" w:asciiTheme="minorEastAsia" w:hAnsiTheme="minorEastAsia" w:eastAsiaTheme="minorEastAsia"/>
          <w:snapToGrid w:val="0"/>
          <w:kern w:val="0"/>
          <w:szCs w:val="21"/>
        </w:rPr>
        <w:t>产品选型与配置</w:t>
      </w:r>
    </w:p>
    <w:p w14:paraId="0B22F116">
      <w:pPr>
        <w:adjustRightInd w:val="0"/>
        <w:snapToGrid w:val="0"/>
        <w:spacing w:line="360" w:lineRule="auto"/>
        <w:rPr>
          <w:rFonts w:hint="eastAsia" w:cs="宋体" w:asciiTheme="minorEastAsia" w:hAnsiTheme="minorEastAsia" w:eastAsiaTheme="minorEastAsia"/>
          <w:szCs w:val="21"/>
        </w:rPr>
      </w:pPr>
      <w:r>
        <w:rPr>
          <w:rFonts w:hint="eastAsia" w:ascii="宋体" w:hAnsi="宋体"/>
        </w:rPr>
        <w:t>5、</w:t>
      </w:r>
      <w:r>
        <w:rPr>
          <w:rFonts w:hint="eastAsia" w:cs="宋体" w:asciiTheme="minorEastAsia" w:hAnsiTheme="minorEastAsia" w:eastAsiaTheme="minorEastAsia"/>
          <w:szCs w:val="21"/>
        </w:rPr>
        <w:t>业绩情况</w:t>
      </w:r>
    </w:p>
    <w:p w14:paraId="44E54ACC">
      <w:pPr>
        <w:adjustRightInd w:val="0"/>
        <w:snapToGrid w:val="0"/>
        <w:spacing w:line="360" w:lineRule="auto"/>
        <w:rPr>
          <w:rFonts w:hint="eastAsia" w:cs="宋体" w:asciiTheme="minorEastAsia" w:hAnsiTheme="minorEastAsia" w:eastAsiaTheme="minorEastAsia"/>
          <w:szCs w:val="21"/>
        </w:rPr>
      </w:pPr>
      <w:r>
        <w:rPr>
          <w:rFonts w:hint="eastAsia" w:cs="宋体" w:asciiTheme="minorEastAsia" w:hAnsiTheme="minorEastAsia" w:eastAsiaTheme="minorEastAsia"/>
          <w:szCs w:val="21"/>
          <w:lang w:val="en-US" w:eastAsia="zh-CN"/>
        </w:rPr>
        <w:t>6、</w:t>
      </w:r>
      <w:r>
        <w:rPr>
          <w:rFonts w:hint="eastAsia" w:cs="宋体" w:asciiTheme="minorEastAsia" w:hAnsiTheme="minorEastAsia" w:eastAsiaTheme="minorEastAsia"/>
          <w:szCs w:val="21"/>
        </w:rPr>
        <w:t>售后服务方案</w:t>
      </w:r>
    </w:p>
    <w:p w14:paraId="79ABC111">
      <w:pPr>
        <w:adjustRightInd w:val="0"/>
        <w:snapToGrid w:val="0"/>
        <w:spacing w:line="360" w:lineRule="auto"/>
      </w:pPr>
      <w:r>
        <w:rPr>
          <w:rFonts w:hint="eastAsia" w:cs="宋体" w:asciiTheme="minorEastAsia" w:hAnsiTheme="minorEastAsia" w:eastAsiaTheme="minorEastAsia"/>
          <w:szCs w:val="21"/>
          <w:lang w:val="en-US" w:eastAsia="zh-CN"/>
        </w:rPr>
        <w:t>7</w:t>
      </w:r>
      <w:r>
        <w:rPr>
          <w:rFonts w:hint="eastAsia" w:ascii="宋体" w:hAnsi="宋体"/>
        </w:rPr>
        <w:t>其它</w:t>
      </w:r>
    </w:p>
    <w:p w14:paraId="601D67A0">
      <w:pPr>
        <w:snapToGrid w:val="0"/>
        <w:spacing w:line="360" w:lineRule="auto"/>
        <w:ind w:left="420"/>
      </w:pPr>
    </w:p>
    <w:p w14:paraId="1A1E7CDC">
      <w:pPr>
        <w:snapToGrid w:val="0"/>
        <w:spacing w:line="360" w:lineRule="auto"/>
        <w:rPr>
          <w:b/>
        </w:rPr>
      </w:pPr>
      <w:r>
        <w:rPr>
          <w:rFonts w:hint="eastAsia"/>
        </w:rPr>
        <w:t xml:space="preserve">             </w:t>
      </w:r>
    </w:p>
    <w:p w14:paraId="3BFD88AC">
      <w:pPr>
        <w:adjustRightInd w:val="0"/>
        <w:snapToGrid w:val="0"/>
        <w:spacing w:line="300" w:lineRule="auto"/>
        <w:rPr>
          <w:snapToGrid w:val="0"/>
          <w:kern w:val="0"/>
        </w:rPr>
      </w:pPr>
    </w:p>
    <w:p w14:paraId="23978661">
      <w:pPr>
        <w:pStyle w:val="3"/>
        <w:jc w:val="center"/>
        <w:rPr>
          <w:snapToGrid w:val="0"/>
          <w:color w:val="000000"/>
          <w:kern w:val="0"/>
        </w:rPr>
      </w:pPr>
    </w:p>
    <w:p w14:paraId="3265F1DF">
      <w:pPr>
        <w:wordWrap w:val="0"/>
        <w:adjustRightInd w:val="0"/>
        <w:snapToGrid w:val="0"/>
        <w:spacing w:line="360" w:lineRule="auto"/>
        <w:jc w:val="right"/>
        <w:rPr>
          <w:snapToGrid w:val="0"/>
          <w:color w:val="000000"/>
          <w:kern w:val="0"/>
        </w:rPr>
      </w:pPr>
    </w:p>
    <w:p w14:paraId="7DA71553">
      <w:pPr>
        <w:wordWrap w:val="0"/>
        <w:adjustRightInd w:val="0"/>
        <w:snapToGrid w:val="0"/>
        <w:spacing w:line="360" w:lineRule="auto"/>
        <w:jc w:val="right"/>
        <w:rPr>
          <w:snapToGrid w:val="0"/>
          <w:color w:val="000000"/>
          <w:kern w:val="0"/>
        </w:rPr>
      </w:pPr>
    </w:p>
    <w:p w14:paraId="4E92EB3A">
      <w:pPr>
        <w:wordWrap w:val="0"/>
        <w:adjustRightInd w:val="0"/>
        <w:snapToGrid w:val="0"/>
        <w:spacing w:line="360" w:lineRule="auto"/>
        <w:jc w:val="right"/>
        <w:rPr>
          <w:snapToGrid w:val="0"/>
          <w:color w:val="000000"/>
          <w:kern w:val="0"/>
        </w:rPr>
      </w:pPr>
    </w:p>
    <w:p w14:paraId="59011709">
      <w:pPr>
        <w:wordWrap w:val="0"/>
        <w:adjustRightInd w:val="0"/>
        <w:snapToGrid w:val="0"/>
        <w:spacing w:line="360" w:lineRule="auto"/>
        <w:jc w:val="right"/>
        <w:rPr>
          <w:snapToGrid w:val="0"/>
          <w:color w:val="000000"/>
          <w:kern w:val="0"/>
        </w:rPr>
      </w:pPr>
    </w:p>
    <w:p w14:paraId="5E986030">
      <w:pPr>
        <w:wordWrap w:val="0"/>
        <w:adjustRightInd w:val="0"/>
        <w:snapToGrid w:val="0"/>
        <w:spacing w:line="360" w:lineRule="auto"/>
        <w:jc w:val="right"/>
        <w:rPr>
          <w:snapToGrid w:val="0"/>
          <w:color w:val="000000"/>
          <w:kern w:val="0"/>
        </w:rPr>
      </w:pPr>
    </w:p>
    <w:p w14:paraId="232E71BB">
      <w:pPr>
        <w:wordWrap w:val="0"/>
        <w:adjustRightInd w:val="0"/>
        <w:snapToGrid w:val="0"/>
        <w:spacing w:line="360" w:lineRule="auto"/>
        <w:jc w:val="right"/>
        <w:rPr>
          <w:snapToGrid w:val="0"/>
          <w:color w:val="000000"/>
          <w:kern w:val="0"/>
        </w:rPr>
      </w:pPr>
    </w:p>
    <w:p w14:paraId="664D5FAC">
      <w:pPr>
        <w:wordWrap w:val="0"/>
        <w:adjustRightInd w:val="0"/>
        <w:snapToGrid w:val="0"/>
        <w:spacing w:line="360" w:lineRule="auto"/>
        <w:jc w:val="right"/>
        <w:rPr>
          <w:snapToGrid w:val="0"/>
          <w:color w:val="000000"/>
          <w:kern w:val="0"/>
        </w:rPr>
      </w:pPr>
    </w:p>
    <w:p w14:paraId="5CECCE05">
      <w:pPr>
        <w:wordWrap w:val="0"/>
        <w:adjustRightInd w:val="0"/>
        <w:snapToGrid w:val="0"/>
        <w:spacing w:line="360" w:lineRule="auto"/>
        <w:jc w:val="right"/>
        <w:rPr>
          <w:snapToGrid w:val="0"/>
          <w:color w:val="000000"/>
          <w:kern w:val="0"/>
        </w:rPr>
      </w:pPr>
    </w:p>
    <w:p w14:paraId="213A628C">
      <w:pPr>
        <w:wordWrap w:val="0"/>
        <w:adjustRightInd w:val="0"/>
        <w:snapToGrid w:val="0"/>
        <w:spacing w:line="360" w:lineRule="auto"/>
        <w:jc w:val="right"/>
        <w:rPr>
          <w:snapToGrid w:val="0"/>
          <w:color w:val="000000"/>
          <w:kern w:val="0"/>
        </w:rPr>
      </w:pPr>
    </w:p>
    <w:p w14:paraId="02AB0252">
      <w:pPr>
        <w:wordWrap w:val="0"/>
        <w:adjustRightInd w:val="0"/>
        <w:snapToGrid w:val="0"/>
        <w:spacing w:line="360" w:lineRule="auto"/>
        <w:jc w:val="right"/>
        <w:rPr>
          <w:snapToGrid w:val="0"/>
          <w:color w:val="000000"/>
          <w:kern w:val="0"/>
        </w:rPr>
      </w:pPr>
    </w:p>
    <w:p w14:paraId="79DD0E8E">
      <w:pPr>
        <w:wordWrap w:val="0"/>
        <w:adjustRightInd w:val="0"/>
        <w:snapToGrid w:val="0"/>
        <w:spacing w:line="360" w:lineRule="auto"/>
        <w:jc w:val="right"/>
        <w:rPr>
          <w:snapToGrid w:val="0"/>
          <w:color w:val="000000"/>
          <w:kern w:val="0"/>
        </w:rPr>
      </w:pPr>
    </w:p>
    <w:p w14:paraId="24F00AF4">
      <w:pPr>
        <w:rPr>
          <w:color w:val="000000"/>
        </w:rPr>
      </w:pPr>
      <w:bookmarkStart w:id="19" w:name="q22"/>
      <w:bookmarkEnd w:id="19"/>
      <w:r>
        <w:rPr>
          <w:rFonts w:hint="eastAsia"/>
        </w:rPr>
        <w:br w:type="page"/>
      </w:r>
    </w:p>
    <w:p w14:paraId="536E8E03">
      <w:pPr>
        <w:pStyle w:val="4"/>
        <w:adjustRightInd w:val="0"/>
        <w:spacing w:after="60" w:line="240" w:lineRule="auto"/>
        <w:textAlignment w:val="baseline"/>
        <w:rPr>
          <w:rFonts w:ascii="宋体" w:hAnsi="宋体" w:eastAsia="宋体"/>
          <w:kern w:val="0"/>
          <w:sz w:val="24"/>
          <w:szCs w:val="20"/>
        </w:rPr>
      </w:pPr>
      <w:bookmarkStart w:id="20" w:name="_Toc73628035"/>
      <w:bookmarkStart w:id="21" w:name="_Toc63154988"/>
      <w:r>
        <w:rPr>
          <w:rFonts w:hint="eastAsia" w:ascii="宋体" w:hAnsi="宋体" w:eastAsia="宋体"/>
          <w:kern w:val="0"/>
          <w:sz w:val="24"/>
          <w:szCs w:val="20"/>
        </w:rPr>
        <w:t>六、</w:t>
      </w:r>
      <w:r>
        <w:rPr>
          <w:rFonts w:ascii="宋体" w:hAnsi="宋体" w:eastAsia="宋体"/>
          <w:kern w:val="0"/>
          <w:sz w:val="24"/>
          <w:szCs w:val="20"/>
        </w:rPr>
        <w:t xml:space="preserve"> </w:t>
      </w:r>
      <w:r>
        <w:rPr>
          <w:rFonts w:hint="eastAsia" w:ascii="宋体" w:hAnsi="宋体" w:eastAsia="宋体"/>
          <w:kern w:val="0"/>
          <w:sz w:val="24"/>
          <w:szCs w:val="20"/>
        </w:rPr>
        <w:t>偏离</w:t>
      </w:r>
      <w:r>
        <w:rPr>
          <w:rFonts w:ascii="宋体" w:hAnsi="宋体" w:eastAsia="宋体"/>
          <w:kern w:val="0"/>
          <w:sz w:val="24"/>
          <w:szCs w:val="20"/>
        </w:rPr>
        <w:t>表</w:t>
      </w:r>
      <w:bookmarkEnd w:id="20"/>
      <w:bookmarkEnd w:id="21"/>
    </w:p>
    <w:p w14:paraId="576A8B8B">
      <w:pPr>
        <w:snapToGrid w:val="0"/>
        <w:spacing w:line="360" w:lineRule="auto"/>
        <w:jc w:val="center"/>
        <w:rPr>
          <w:b/>
          <w:sz w:val="24"/>
        </w:rPr>
      </w:pPr>
    </w:p>
    <w:p w14:paraId="5409B469">
      <w:pPr>
        <w:snapToGrid w:val="0"/>
        <w:spacing w:line="360" w:lineRule="auto"/>
        <w:jc w:val="center"/>
        <w:rPr>
          <w:b/>
        </w:rPr>
      </w:pPr>
      <w:r>
        <w:rPr>
          <w:rFonts w:hint="eastAsia"/>
          <w:b/>
        </w:rPr>
        <w:t>服务要求偏离表</w:t>
      </w:r>
    </w:p>
    <w:tbl>
      <w:tblPr>
        <w:tblStyle w:val="50"/>
        <w:tblW w:w="9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482"/>
        <w:gridCol w:w="2200"/>
        <w:gridCol w:w="1470"/>
        <w:gridCol w:w="2487"/>
      </w:tblGrid>
      <w:tr w14:paraId="0F034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3E62E286">
            <w:pPr>
              <w:spacing w:line="360" w:lineRule="auto"/>
              <w:jc w:val="center"/>
              <w:rPr>
                <w:rFonts w:ascii="宋体" w:hAnsi="宋体"/>
                <w:szCs w:val="21"/>
              </w:rPr>
            </w:pPr>
            <w:r>
              <w:rPr>
                <w:rFonts w:hint="eastAsia" w:ascii="宋体" w:hAnsi="宋体"/>
                <w:szCs w:val="21"/>
              </w:rPr>
              <w:t>序号</w:t>
            </w:r>
          </w:p>
        </w:tc>
        <w:tc>
          <w:tcPr>
            <w:tcW w:w="2482" w:type="dxa"/>
            <w:vAlign w:val="center"/>
          </w:tcPr>
          <w:p w14:paraId="4909CFE2">
            <w:pPr>
              <w:spacing w:line="360" w:lineRule="auto"/>
              <w:jc w:val="center"/>
              <w:rPr>
                <w:rFonts w:ascii="宋体" w:hAnsi="宋体"/>
                <w:szCs w:val="21"/>
              </w:rPr>
            </w:pPr>
            <w:r>
              <w:rPr>
                <w:rFonts w:hint="eastAsia" w:ascii="宋体" w:hAnsi="宋体"/>
                <w:szCs w:val="21"/>
              </w:rPr>
              <w:t>采购服务要求</w:t>
            </w:r>
          </w:p>
        </w:tc>
        <w:tc>
          <w:tcPr>
            <w:tcW w:w="2200" w:type="dxa"/>
            <w:vAlign w:val="center"/>
          </w:tcPr>
          <w:p w14:paraId="5BA355B5">
            <w:pPr>
              <w:spacing w:line="360" w:lineRule="auto"/>
              <w:jc w:val="center"/>
              <w:rPr>
                <w:rFonts w:ascii="宋体" w:hAnsi="宋体"/>
                <w:szCs w:val="21"/>
              </w:rPr>
            </w:pPr>
            <w:r>
              <w:rPr>
                <w:rFonts w:hint="eastAsia" w:ascii="宋体" w:hAnsi="宋体"/>
                <w:szCs w:val="21"/>
              </w:rPr>
              <w:t>应答服务响应</w:t>
            </w:r>
          </w:p>
        </w:tc>
        <w:tc>
          <w:tcPr>
            <w:tcW w:w="1470" w:type="dxa"/>
            <w:vAlign w:val="center"/>
          </w:tcPr>
          <w:p w14:paraId="42B8770D">
            <w:pPr>
              <w:spacing w:line="360" w:lineRule="auto"/>
              <w:jc w:val="center"/>
              <w:rPr>
                <w:rFonts w:ascii="宋体" w:hAnsi="宋体"/>
                <w:szCs w:val="21"/>
              </w:rPr>
            </w:pPr>
            <w:r>
              <w:rPr>
                <w:rFonts w:hint="eastAsia" w:ascii="宋体" w:hAnsi="宋体"/>
                <w:szCs w:val="21"/>
              </w:rPr>
              <w:t>偏离情况</w:t>
            </w:r>
          </w:p>
        </w:tc>
        <w:tc>
          <w:tcPr>
            <w:tcW w:w="2487" w:type="dxa"/>
            <w:vAlign w:val="center"/>
          </w:tcPr>
          <w:p w14:paraId="2E183087">
            <w:pPr>
              <w:spacing w:line="360" w:lineRule="auto"/>
              <w:jc w:val="center"/>
              <w:rPr>
                <w:rFonts w:ascii="宋体" w:hAnsi="宋体"/>
                <w:szCs w:val="21"/>
              </w:rPr>
            </w:pPr>
            <w:r>
              <w:rPr>
                <w:rFonts w:hint="eastAsia" w:ascii="宋体" w:hAnsi="宋体"/>
                <w:szCs w:val="21"/>
              </w:rPr>
              <w:t>说明</w:t>
            </w:r>
          </w:p>
        </w:tc>
      </w:tr>
      <w:tr w14:paraId="5C7A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37CB9E92">
            <w:pPr>
              <w:spacing w:line="360" w:lineRule="auto"/>
              <w:jc w:val="center"/>
              <w:rPr>
                <w:rFonts w:ascii="宋体" w:hAnsi="宋体"/>
                <w:szCs w:val="21"/>
              </w:rPr>
            </w:pPr>
          </w:p>
        </w:tc>
        <w:tc>
          <w:tcPr>
            <w:tcW w:w="2482" w:type="dxa"/>
            <w:vAlign w:val="center"/>
          </w:tcPr>
          <w:p w14:paraId="3ED6AD5B">
            <w:pPr>
              <w:spacing w:line="360" w:lineRule="auto"/>
              <w:jc w:val="center"/>
              <w:rPr>
                <w:rFonts w:ascii="宋体" w:hAnsi="宋体"/>
                <w:szCs w:val="21"/>
              </w:rPr>
            </w:pPr>
          </w:p>
        </w:tc>
        <w:tc>
          <w:tcPr>
            <w:tcW w:w="2200" w:type="dxa"/>
            <w:vAlign w:val="center"/>
          </w:tcPr>
          <w:p w14:paraId="2C5D9298">
            <w:pPr>
              <w:spacing w:line="360" w:lineRule="auto"/>
              <w:jc w:val="center"/>
              <w:rPr>
                <w:rFonts w:ascii="宋体" w:hAnsi="宋体"/>
                <w:szCs w:val="21"/>
              </w:rPr>
            </w:pPr>
          </w:p>
        </w:tc>
        <w:tc>
          <w:tcPr>
            <w:tcW w:w="1470" w:type="dxa"/>
            <w:vAlign w:val="center"/>
          </w:tcPr>
          <w:p w14:paraId="46AF84B4">
            <w:pPr>
              <w:spacing w:line="360" w:lineRule="auto"/>
              <w:jc w:val="center"/>
              <w:rPr>
                <w:rFonts w:ascii="宋体" w:hAnsi="宋体"/>
                <w:szCs w:val="21"/>
              </w:rPr>
            </w:pPr>
          </w:p>
        </w:tc>
        <w:tc>
          <w:tcPr>
            <w:tcW w:w="2487" w:type="dxa"/>
            <w:vAlign w:val="center"/>
          </w:tcPr>
          <w:p w14:paraId="1126C237">
            <w:pPr>
              <w:jc w:val="center"/>
              <w:rPr>
                <w:rFonts w:ascii="宋体" w:hAnsi="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7108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0C643DD2">
            <w:pPr>
              <w:spacing w:line="360" w:lineRule="auto"/>
              <w:jc w:val="center"/>
              <w:rPr>
                <w:rFonts w:ascii="宋体" w:hAnsi="宋体"/>
                <w:szCs w:val="21"/>
              </w:rPr>
            </w:pPr>
          </w:p>
        </w:tc>
        <w:tc>
          <w:tcPr>
            <w:tcW w:w="2482" w:type="dxa"/>
            <w:vAlign w:val="center"/>
          </w:tcPr>
          <w:p w14:paraId="00D0390C">
            <w:pPr>
              <w:spacing w:line="360" w:lineRule="auto"/>
              <w:jc w:val="center"/>
              <w:rPr>
                <w:rFonts w:ascii="宋体" w:hAnsi="宋体"/>
                <w:szCs w:val="21"/>
              </w:rPr>
            </w:pPr>
          </w:p>
        </w:tc>
        <w:tc>
          <w:tcPr>
            <w:tcW w:w="2200" w:type="dxa"/>
            <w:vAlign w:val="center"/>
          </w:tcPr>
          <w:p w14:paraId="288A15EC">
            <w:pPr>
              <w:spacing w:line="360" w:lineRule="auto"/>
              <w:jc w:val="center"/>
              <w:rPr>
                <w:rFonts w:ascii="宋体" w:hAnsi="宋体"/>
                <w:szCs w:val="21"/>
              </w:rPr>
            </w:pPr>
          </w:p>
        </w:tc>
        <w:tc>
          <w:tcPr>
            <w:tcW w:w="1470" w:type="dxa"/>
            <w:vAlign w:val="center"/>
          </w:tcPr>
          <w:p w14:paraId="64EB7F5F">
            <w:pPr>
              <w:spacing w:line="360" w:lineRule="auto"/>
              <w:jc w:val="center"/>
              <w:rPr>
                <w:rFonts w:ascii="宋体" w:hAnsi="宋体"/>
                <w:szCs w:val="21"/>
              </w:rPr>
            </w:pPr>
          </w:p>
        </w:tc>
        <w:tc>
          <w:tcPr>
            <w:tcW w:w="2487" w:type="dxa"/>
            <w:vAlign w:val="center"/>
          </w:tcPr>
          <w:p w14:paraId="14F9D47E">
            <w:pPr>
              <w:spacing w:line="360" w:lineRule="auto"/>
              <w:jc w:val="center"/>
              <w:rPr>
                <w:rFonts w:ascii="宋体" w:hAnsi="宋体"/>
                <w:szCs w:val="21"/>
              </w:rPr>
            </w:pPr>
          </w:p>
        </w:tc>
      </w:tr>
      <w:tr w14:paraId="0B9B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0C26CC05">
            <w:pPr>
              <w:spacing w:line="360" w:lineRule="auto"/>
              <w:jc w:val="center"/>
              <w:rPr>
                <w:rFonts w:ascii="宋体" w:hAnsi="宋体"/>
                <w:szCs w:val="21"/>
              </w:rPr>
            </w:pPr>
          </w:p>
        </w:tc>
        <w:tc>
          <w:tcPr>
            <w:tcW w:w="2482" w:type="dxa"/>
            <w:vAlign w:val="center"/>
          </w:tcPr>
          <w:p w14:paraId="54FBA804">
            <w:pPr>
              <w:spacing w:line="360" w:lineRule="auto"/>
              <w:jc w:val="center"/>
              <w:rPr>
                <w:rFonts w:ascii="宋体" w:hAnsi="宋体"/>
                <w:szCs w:val="21"/>
              </w:rPr>
            </w:pPr>
          </w:p>
        </w:tc>
        <w:tc>
          <w:tcPr>
            <w:tcW w:w="2200" w:type="dxa"/>
            <w:vAlign w:val="center"/>
          </w:tcPr>
          <w:p w14:paraId="01847C2F">
            <w:pPr>
              <w:spacing w:line="360" w:lineRule="auto"/>
              <w:jc w:val="center"/>
              <w:rPr>
                <w:rFonts w:ascii="宋体" w:hAnsi="宋体"/>
                <w:szCs w:val="21"/>
              </w:rPr>
            </w:pPr>
          </w:p>
        </w:tc>
        <w:tc>
          <w:tcPr>
            <w:tcW w:w="1470" w:type="dxa"/>
            <w:vAlign w:val="center"/>
          </w:tcPr>
          <w:p w14:paraId="2FE38058">
            <w:pPr>
              <w:spacing w:line="360" w:lineRule="auto"/>
              <w:jc w:val="center"/>
              <w:rPr>
                <w:rFonts w:ascii="宋体" w:hAnsi="宋体"/>
                <w:szCs w:val="21"/>
              </w:rPr>
            </w:pPr>
          </w:p>
        </w:tc>
        <w:tc>
          <w:tcPr>
            <w:tcW w:w="2487" w:type="dxa"/>
            <w:vAlign w:val="center"/>
          </w:tcPr>
          <w:p w14:paraId="3223AC7E">
            <w:pPr>
              <w:spacing w:line="360" w:lineRule="auto"/>
              <w:jc w:val="center"/>
              <w:rPr>
                <w:rFonts w:ascii="宋体" w:hAnsi="宋体"/>
                <w:szCs w:val="21"/>
              </w:rPr>
            </w:pPr>
          </w:p>
        </w:tc>
      </w:tr>
      <w:tr w14:paraId="07C5D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23AC901C">
            <w:pPr>
              <w:spacing w:line="360" w:lineRule="auto"/>
              <w:jc w:val="center"/>
              <w:rPr>
                <w:rFonts w:ascii="宋体" w:hAnsi="宋体"/>
                <w:szCs w:val="21"/>
              </w:rPr>
            </w:pPr>
          </w:p>
        </w:tc>
        <w:tc>
          <w:tcPr>
            <w:tcW w:w="2482" w:type="dxa"/>
            <w:vAlign w:val="center"/>
          </w:tcPr>
          <w:p w14:paraId="1B32AC4A">
            <w:pPr>
              <w:spacing w:line="360" w:lineRule="auto"/>
              <w:jc w:val="center"/>
              <w:rPr>
                <w:rFonts w:ascii="宋体" w:hAnsi="宋体"/>
                <w:szCs w:val="21"/>
              </w:rPr>
            </w:pPr>
          </w:p>
        </w:tc>
        <w:tc>
          <w:tcPr>
            <w:tcW w:w="2200" w:type="dxa"/>
            <w:vAlign w:val="center"/>
          </w:tcPr>
          <w:p w14:paraId="44D500E5">
            <w:pPr>
              <w:spacing w:line="360" w:lineRule="auto"/>
              <w:jc w:val="center"/>
              <w:rPr>
                <w:rFonts w:ascii="宋体" w:hAnsi="宋体"/>
                <w:szCs w:val="21"/>
              </w:rPr>
            </w:pPr>
          </w:p>
        </w:tc>
        <w:tc>
          <w:tcPr>
            <w:tcW w:w="1470" w:type="dxa"/>
            <w:vAlign w:val="center"/>
          </w:tcPr>
          <w:p w14:paraId="7F7365BB">
            <w:pPr>
              <w:spacing w:line="360" w:lineRule="auto"/>
              <w:jc w:val="center"/>
              <w:rPr>
                <w:rFonts w:ascii="宋体" w:hAnsi="宋体"/>
                <w:szCs w:val="21"/>
              </w:rPr>
            </w:pPr>
          </w:p>
        </w:tc>
        <w:tc>
          <w:tcPr>
            <w:tcW w:w="2487" w:type="dxa"/>
            <w:vAlign w:val="center"/>
          </w:tcPr>
          <w:p w14:paraId="44080327">
            <w:pPr>
              <w:spacing w:line="360" w:lineRule="auto"/>
              <w:jc w:val="center"/>
              <w:rPr>
                <w:rFonts w:ascii="宋体" w:hAnsi="宋体"/>
                <w:szCs w:val="21"/>
              </w:rPr>
            </w:pPr>
          </w:p>
        </w:tc>
      </w:tr>
    </w:tbl>
    <w:p w14:paraId="26BEA629">
      <w:pPr>
        <w:spacing w:line="400" w:lineRule="exact"/>
        <w:rPr>
          <w:rFonts w:ascii="宋体" w:hAnsi="宋体" w:cs="Arial"/>
          <w:b/>
          <w:bCs/>
          <w:szCs w:val="21"/>
        </w:rPr>
      </w:pPr>
      <w:r>
        <w:rPr>
          <w:rFonts w:hint="eastAsia" w:ascii="宋体" w:hAnsi="宋体" w:cs="Arial"/>
          <w:bCs/>
          <w:szCs w:val="21"/>
        </w:rPr>
        <w:t>备注：1、“</w:t>
      </w:r>
      <w:r>
        <w:rPr>
          <w:rFonts w:hint="eastAsia" w:ascii="宋体" w:hAnsi="宋体"/>
          <w:szCs w:val="21"/>
        </w:rPr>
        <w:t>采购服务要求</w:t>
      </w:r>
      <w:r>
        <w:rPr>
          <w:rFonts w:hint="eastAsia" w:ascii="宋体" w:hAnsi="宋体" w:cs="Arial"/>
          <w:bCs/>
          <w:szCs w:val="21"/>
        </w:rPr>
        <w:t>”一栏逐一列出采购文件第</w:t>
      </w:r>
      <w:r>
        <w:rPr>
          <w:rFonts w:hint="eastAsia" w:ascii="宋体" w:hAnsi="宋体" w:cs="Arial"/>
          <w:bCs/>
          <w:szCs w:val="21"/>
          <w:lang w:val="en-US" w:eastAsia="zh-CN"/>
        </w:rPr>
        <w:t>二</w:t>
      </w:r>
      <w:r>
        <w:rPr>
          <w:rFonts w:hint="eastAsia" w:ascii="宋体" w:hAnsi="宋体" w:cs="Arial"/>
          <w:bCs/>
          <w:szCs w:val="21"/>
        </w:rPr>
        <w:t>章《项目需求》中“</w:t>
      </w:r>
      <w:r>
        <w:rPr>
          <w:rFonts w:hint="eastAsia" w:ascii="宋体" w:hAnsi="宋体" w:cs="Arial"/>
          <w:b/>
          <w:bCs/>
          <w:szCs w:val="21"/>
        </w:rPr>
        <w:t>二、技术要求</w:t>
      </w:r>
      <w:r>
        <w:rPr>
          <w:rFonts w:hint="eastAsia" w:ascii="宋体" w:hAnsi="宋体" w:cs="Arial"/>
          <w:bCs/>
          <w:szCs w:val="21"/>
        </w:rPr>
        <w:t>”的内容；“</w:t>
      </w:r>
      <w:r>
        <w:rPr>
          <w:rFonts w:hint="eastAsia" w:ascii="宋体" w:hAnsi="宋体"/>
          <w:szCs w:val="21"/>
        </w:rPr>
        <w:t>应答服务响应</w:t>
      </w:r>
      <w:r>
        <w:rPr>
          <w:rFonts w:hint="eastAsia" w:ascii="宋体" w:hAnsi="宋体" w:cs="Arial"/>
          <w:bCs/>
          <w:szCs w:val="21"/>
        </w:rPr>
        <w:t>”一栏应详细填写供应商具体响应情况。</w:t>
      </w:r>
    </w:p>
    <w:p w14:paraId="46E7A172">
      <w:pPr>
        <w:spacing w:line="400" w:lineRule="exact"/>
        <w:ind w:firstLine="424" w:firstLineChars="202"/>
        <w:rPr>
          <w:rFonts w:ascii="宋体" w:hAnsi="宋体" w:cs="Arial"/>
          <w:bCs/>
          <w:szCs w:val="21"/>
        </w:rPr>
      </w:pPr>
      <w:r>
        <w:rPr>
          <w:rFonts w:hint="eastAsia" w:ascii="宋体" w:hAnsi="宋体" w:cs="Arial"/>
          <w:bCs/>
          <w:szCs w:val="21"/>
        </w:rPr>
        <w:t>2、“偏离情况”栏中应如实填写“正偏离”、“负偏离”或“无偏离”。</w:t>
      </w:r>
    </w:p>
    <w:p w14:paraId="4259328E">
      <w:pPr>
        <w:spacing w:line="400" w:lineRule="exact"/>
        <w:ind w:firstLine="424" w:firstLineChars="202"/>
        <w:rPr>
          <w:rFonts w:ascii="宋体" w:hAnsi="宋体"/>
          <w:szCs w:val="21"/>
        </w:rPr>
      </w:pPr>
      <w:r>
        <w:rPr>
          <w:rFonts w:hint="eastAsia" w:ascii="宋体" w:hAnsi="宋体" w:cs="Arial"/>
          <w:bCs/>
          <w:szCs w:val="21"/>
        </w:rPr>
        <w:t>3、</w:t>
      </w:r>
      <w:r>
        <w:rPr>
          <w:rFonts w:hint="eastAsia" w:ascii="宋体" w:hAnsi="宋体"/>
          <w:b/>
          <w:szCs w:val="21"/>
        </w:rPr>
        <w:t>按</w:t>
      </w:r>
      <w:r>
        <w:rPr>
          <w:rFonts w:hint="eastAsia" w:ascii="宋体" w:hAnsi="宋体" w:cs="Arial"/>
          <w:b/>
          <w:bCs/>
          <w:szCs w:val="21"/>
        </w:rPr>
        <w:t>采购文件第</w:t>
      </w:r>
      <w:r>
        <w:rPr>
          <w:rFonts w:hint="eastAsia" w:ascii="宋体" w:hAnsi="宋体" w:cs="Arial"/>
          <w:b/>
          <w:bCs/>
          <w:szCs w:val="21"/>
          <w:lang w:val="en-US" w:eastAsia="zh-CN"/>
        </w:rPr>
        <w:t>二</w:t>
      </w:r>
      <w:r>
        <w:rPr>
          <w:rFonts w:hint="eastAsia" w:ascii="宋体" w:hAnsi="宋体" w:cs="Arial"/>
          <w:b/>
          <w:bCs/>
          <w:szCs w:val="21"/>
        </w:rPr>
        <w:t>章《项目需求》中“二、</w:t>
      </w:r>
      <w:r>
        <w:rPr>
          <w:rFonts w:hint="eastAsia" w:ascii="宋体" w:hAnsi="宋体" w:cs="宋体"/>
          <w:b/>
          <w:bCs/>
          <w:kern w:val="0"/>
          <w:szCs w:val="21"/>
          <w:lang w:val="en-US" w:eastAsia="zh-CN"/>
        </w:rPr>
        <w:t>技术</w:t>
      </w:r>
      <w:r>
        <w:rPr>
          <w:rFonts w:hint="eastAsia" w:ascii="宋体" w:hAnsi="宋体" w:cs="宋体"/>
          <w:b/>
          <w:bCs/>
          <w:kern w:val="0"/>
          <w:szCs w:val="21"/>
        </w:rPr>
        <w:t>要求</w:t>
      </w:r>
      <w:r>
        <w:rPr>
          <w:rFonts w:hint="eastAsia" w:ascii="宋体" w:hAnsi="宋体" w:cs="Arial"/>
          <w:b/>
          <w:bCs/>
          <w:szCs w:val="21"/>
        </w:rPr>
        <w:t>”</w:t>
      </w:r>
      <w:r>
        <w:rPr>
          <w:rFonts w:hint="eastAsia" w:ascii="宋体" w:hAnsi="宋体"/>
          <w:b/>
          <w:szCs w:val="21"/>
        </w:rPr>
        <w:t>中的要求提供相应的证明资料，以证明供应商响应的真实性。</w:t>
      </w:r>
      <w:r>
        <w:rPr>
          <w:rFonts w:hint="eastAsia" w:ascii="宋体" w:hAnsi="宋体"/>
          <w:szCs w:val="21"/>
        </w:rPr>
        <w:t>供应商应在“说明”一栏中列出技术参数的证明资料名称，并注明该证明资料在应答文件中的具体位置，未按要求提供证明材料或未注明证明材料的具体位置或提供的证明资料显示不符合采购文件要求、模糊不清无法判断或未显示是否满足采购文件要求的，均视为负偏离。未要求提供相应证明材料的，供应商可以不提供。</w:t>
      </w:r>
    </w:p>
    <w:p w14:paraId="0E107567">
      <w:pPr>
        <w:adjustRightInd w:val="0"/>
        <w:snapToGrid w:val="0"/>
        <w:spacing w:line="360" w:lineRule="auto"/>
        <w:rPr>
          <w:bCs/>
          <w:snapToGrid w:val="0"/>
        </w:rPr>
      </w:pPr>
    </w:p>
    <w:p w14:paraId="7EFA6395">
      <w:pPr>
        <w:snapToGrid w:val="0"/>
        <w:spacing w:line="360" w:lineRule="auto"/>
        <w:jc w:val="center"/>
        <w:rPr>
          <w:b/>
        </w:rPr>
      </w:pPr>
      <w:r>
        <w:rPr>
          <w:rFonts w:hint="eastAsia"/>
          <w:b/>
        </w:rPr>
        <w:t>商务条款偏离表</w:t>
      </w:r>
    </w:p>
    <w:tbl>
      <w:tblPr>
        <w:tblStyle w:val="50"/>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077"/>
        <w:gridCol w:w="2735"/>
        <w:gridCol w:w="1801"/>
        <w:gridCol w:w="1515"/>
      </w:tblGrid>
      <w:tr w14:paraId="6EBCC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dxa"/>
            <w:vAlign w:val="center"/>
          </w:tcPr>
          <w:p w14:paraId="197EA6A8">
            <w:pPr>
              <w:spacing w:line="360" w:lineRule="auto"/>
              <w:jc w:val="center"/>
              <w:rPr>
                <w:rFonts w:ascii="宋体" w:hAnsi="宋体"/>
                <w:szCs w:val="21"/>
              </w:rPr>
            </w:pPr>
            <w:r>
              <w:rPr>
                <w:rFonts w:hint="eastAsia" w:ascii="宋体" w:hAnsi="宋体"/>
                <w:szCs w:val="21"/>
              </w:rPr>
              <w:t>序号</w:t>
            </w:r>
          </w:p>
        </w:tc>
        <w:tc>
          <w:tcPr>
            <w:tcW w:w="3077" w:type="dxa"/>
            <w:vAlign w:val="center"/>
          </w:tcPr>
          <w:p w14:paraId="24A1297E">
            <w:pPr>
              <w:spacing w:line="360" w:lineRule="auto"/>
              <w:jc w:val="center"/>
              <w:rPr>
                <w:rFonts w:ascii="宋体" w:hAnsi="宋体"/>
                <w:szCs w:val="21"/>
              </w:rPr>
            </w:pPr>
            <w:r>
              <w:rPr>
                <w:rFonts w:hint="eastAsia" w:ascii="宋体" w:hAnsi="宋体"/>
                <w:szCs w:val="21"/>
              </w:rPr>
              <w:t>采购商务需求</w:t>
            </w:r>
          </w:p>
        </w:tc>
        <w:tc>
          <w:tcPr>
            <w:tcW w:w="2735" w:type="dxa"/>
            <w:vAlign w:val="center"/>
          </w:tcPr>
          <w:p w14:paraId="24B7CA33">
            <w:pPr>
              <w:spacing w:line="360" w:lineRule="auto"/>
              <w:jc w:val="center"/>
              <w:rPr>
                <w:rFonts w:ascii="宋体" w:hAnsi="宋体"/>
                <w:szCs w:val="21"/>
              </w:rPr>
            </w:pPr>
            <w:r>
              <w:rPr>
                <w:rFonts w:hint="eastAsia" w:ascii="宋体" w:hAnsi="宋体"/>
                <w:szCs w:val="21"/>
              </w:rPr>
              <w:t>应答商务响应</w:t>
            </w:r>
          </w:p>
        </w:tc>
        <w:tc>
          <w:tcPr>
            <w:tcW w:w="1801" w:type="dxa"/>
            <w:vAlign w:val="center"/>
          </w:tcPr>
          <w:p w14:paraId="3D235D5B">
            <w:pPr>
              <w:spacing w:line="360" w:lineRule="auto"/>
              <w:jc w:val="center"/>
              <w:rPr>
                <w:rFonts w:ascii="宋体" w:hAnsi="宋体"/>
                <w:szCs w:val="21"/>
              </w:rPr>
            </w:pPr>
            <w:r>
              <w:rPr>
                <w:rFonts w:hint="eastAsia" w:ascii="宋体" w:hAnsi="宋体"/>
                <w:szCs w:val="21"/>
              </w:rPr>
              <w:t>偏离情况</w:t>
            </w:r>
          </w:p>
        </w:tc>
        <w:tc>
          <w:tcPr>
            <w:tcW w:w="1515" w:type="dxa"/>
            <w:vAlign w:val="center"/>
          </w:tcPr>
          <w:p w14:paraId="7AC58FAE">
            <w:pPr>
              <w:spacing w:line="360" w:lineRule="auto"/>
              <w:jc w:val="center"/>
              <w:rPr>
                <w:rFonts w:ascii="宋体" w:hAnsi="宋体"/>
                <w:szCs w:val="21"/>
              </w:rPr>
            </w:pPr>
            <w:r>
              <w:rPr>
                <w:rFonts w:hint="eastAsia" w:ascii="宋体" w:hAnsi="宋体"/>
                <w:szCs w:val="21"/>
              </w:rPr>
              <w:t>说明</w:t>
            </w:r>
          </w:p>
        </w:tc>
      </w:tr>
      <w:tr w14:paraId="184F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323457B2">
            <w:pPr>
              <w:spacing w:line="360" w:lineRule="auto"/>
              <w:jc w:val="center"/>
              <w:rPr>
                <w:rFonts w:ascii="宋体" w:hAnsi="宋体" w:cs="宋体"/>
                <w:bCs/>
                <w:szCs w:val="21"/>
              </w:rPr>
            </w:pPr>
          </w:p>
        </w:tc>
        <w:tc>
          <w:tcPr>
            <w:tcW w:w="3077" w:type="dxa"/>
          </w:tcPr>
          <w:p w14:paraId="5CEAFE4D">
            <w:pPr>
              <w:spacing w:line="360" w:lineRule="auto"/>
              <w:rPr>
                <w:rFonts w:ascii="宋体" w:hAnsi="宋体"/>
                <w:bCs/>
                <w:szCs w:val="21"/>
              </w:rPr>
            </w:pPr>
          </w:p>
        </w:tc>
        <w:tc>
          <w:tcPr>
            <w:tcW w:w="2735" w:type="dxa"/>
          </w:tcPr>
          <w:p w14:paraId="454F41F1">
            <w:pPr>
              <w:spacing w:line="360" w:lineRule="auto"/>
              <w:rPr>
                <w:rFonts w:ascii="宋体" w:hAnsi="宋体" w:cs="宋体"/>
                <w:szCs w:val="21"/>
              </w:rPr>
            </w:pPr>
          </w:p>
        </w:tc>
        <w:tc>
          <w:tcPr>
            <w:tcW w:w="1801" w:type="dxa"/>
          </w:tcPr>
          <w:p w14:paraId="7E02F35C">
            <w:pPr>
              <w:spacing w:line="360" w:lineRule="auto"/>
              <w:rPr>
                <w:rFonts w:ascii="宋体" w:hAnsi="宋体" w:cs="宋体"/>
                <w:szCs w:val="21"/>
              </w:rPr>
            </w:pPr>
          </w:p>
        </w:tc>
        <w:tc>
          <w:tcPr>
            <w:tcW w:w="1515" w:type="dxa"/>
          </w:tcPr>
          <w:p w14:paraId="2ECA0BD8">
            <w:pPr>
              <w:rPr>
                <w:rFonts w:ascii="宋体" w:hAnsi="宋体" w:cs="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3D3F6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50376ED6">
            <w:pPr>
              <w:spacing w:line="360" w:lineRule="auto"/>
              <w:jc w:val="center"/>
              <w:rPr>
                <w:rFonts w:ascii="宋体" w:hAnsi="宋体" w:cs="宋体"/>
                <w:bCs/>
                <w:szCs w:val="21"/>
              </w:rPr>
            </w:pPr>
          </w:p>
        </w:tc>
        <w:tc>
          <w:tcPr>
            <w:tcW w:w="3077" w:type="dxa"/>
          </w:tcPr>
          <w:p w14:paraId="4FB2CCF7">
            <w:pPr>
              <w:spacing w:line="360" w:lineRule="auto"/>
              <w:rPr>
                <w:rFonts w:ascii="宋体" w:hAnsi="宋体" w:cs="宋体"/>
                <w:b/>
                <w:szCs w:val="21"/>
              </w:rPr>
            </w:pPr>
          </w:p>
        </w:tc>
        <w:tc>
          <w:tcPr>
            <w:tcW w:w="2735" w:type="dxa"/>
          </w:tcPr>
          <w:p w14:paraId="376F2BA3">
            <w:pPr>
              <w:spacing w:line="360" w:lineRule="auto"/>
              <w:rPr>
                <w:rFonts w:ascii="宋体" w:hAnsi="宋体" w:cs="宋体"/>
                <w:szCs w:val="21"/>
              </w:rPr>
            </w:pPr>
          </w:p>
        </w:tc>
        <w:tc>
          <w:tcPr>
            <w:tcW w:w="1801" w:type="dxa"/>
          </w:tcPr>
          <w:p w14:paraId="326B58A8">
            <w:pPr>
              <w:spacing w:line="360" w:lineRule="auto"/>
              <w:rPr>
                <w:rFonts w:ascii="宋体" w:hAnsi="宋体" w:cs="宋体"/>
                <w:szCs w:val="21"/>
              </w:rPr>
            </w:pPr>
          </w:p>
        </w:tc>
        <w:tc>
          <w:tcPr>
            <w:tcW w:w="1515" w:type="dxa"/>
          </w:tcPr>
          <w:p w14:paraId="32AC2B36">
            <w:pPr>
              <w:spacing w:line="360" w:lineRule="auto"/>
              <w:rPr>
                <w:rFonts w:ascii="宋体" w:hAnsi="宋体" w:cs="宋体"/>
                <w:szCs w:val="21"/>
              </w:rPr>
            </w:pPr>
          </w:p>
        </w:tc>
      </w:tr>
      <w:tr w14:paraId="2398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0E1C97D2">
            <w:pPr>
              <w:spacing w:line="360" w:lineRule="auto"/>
              <w:jc w:val="center"/>
              <w:rPr>
                <w:rFonts w:ascii="宋体" w:hAnsi="宋体" w:cs="宋体"/>
                <w:bCs/>
                <w:szCs w:val="21"/>
              </w:rPr>
            </w:pPr>
          </w:p>
        </w:tc>
        <w:tc>
          <w:tcPr>
            <w:tcW w:w="3077" w:type="dxa"/>
          </w:tcPr>
          <w:p w14:paraId="49A26BA0">
            <w:pPr>
              <w:spacing w:line="360" w:lineRule="auto"/>
              <w:rPr>
                <w:rFonts w:ascii="宋体" w:hAnsi="宋体"/>
                <w:bCs/>
                <w:szCs w:val="21"/>
              </w:rPr>
            </w:pPr>
          </w:p>
        </w:tc>
        <w:tc>
          <w:tcPr>
            <w:tcW w:w="2735" w:type="dxa"/>
          </w:tcPr>
          <w:p w14:paraId="0744708D">
            <w:pPr>
              <w:spacing w:line="360" w:lineRule="auto"/>
              <w:rPr>
                <w:rFonts w:ascii="宋体" w:hAnsi="宋体" w:cs="宋体"/>
                <w:szCs w:val="21"/>
              </w:rPr>
            </w:pPr>
          </w:p>
        </w:tc>
        <w:tc>
          <w:tcPr>
            <w:tcW w:w="1801" w:type="dxa"/>
          </w:tcPr>
          <w:p w14:paraId="57D1B9A1">
            <w:pPr>
              <w:spacing w:line="360" w:lineRule="auto"/>
              <w:rPr>
                <w:rFonts w:ascii="宋体" w:hAnsi="宋体" w:cs="宋体"/>
                <w:szCs w:val="21"/>
              </w:rPr>
            </w:pPr>
          </w:p>
        </w:tc>
        <w:tc>
          <w:tcPr>
            <w:tcW w:w="1515" w:type="dxa"/>
          </w:tcPr>
          <w:p w14:paraId="26A87CEA">
            <w:pPr>
              <w:spacing w:line="360" w:lineRule="auto"/>
              <w:rPr>
                <w:rFonts w:ascii="宋体" w:hAnsi="宋体" w:cs="宋体"/>
                <w:szCs w:val="21"/>
              </w:rPr>
            </w:pPr>
          </w:p>
        </w:tc>
      </w:tr>
      <w:tr w14:paraId="7E64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6791B967">
            <w:pPr>
              <w:spacing w:line="360" w:lineRule="auto"/>
              <w:jc w:val="center"/>
              <w:rPr>
                <w:rFonts w:ascii="宋体" w:hAnsi="宋体" w:cs="宋体"/>
                <w:bCs/>
                <w:szCs w:val="21"/>
              </w:rPr>
            </w:pPr>
          </w:p>
        </w:tc>
        <w:tc>
          <w:tcPr>
            <w:tcW w:w="3077" w:type="dxa"/>
          </w:tcPr>
          <w:p w14:paraId="59570FBD">
            <w:pPr>
              <w:spacing w:line="360" w:lineRule="auto"/>
              <w:rPr>
                <w:rFonts w:ascii="宋体" w:hAnsi="宋体" w:cs="宋体"/>
                <w:b/>
                <w:szCs w:val="21"/>
              </w:rPr>
            </w:pPr>
          </w:p>
        </w:tc>
        <w:tc>
          <w:tcPr>
            <w:tcW w:w="2735" w:type="dxa"/>
          </w:tcPr>
          <w:p w14:paraId="2DCD1918">
            <w:pPr>
              <w:spacing w:line="360" w:lineRule="auto"/>
              <w:rPr>
                <w:rFonts w:ascii="宋体" w:hAnsi="宋体" w:cs="宋体"/>
                <w:szCs w:val="21"/>
              </w:rPr>
            </w:pPr>
          </w:p>
        </w:tc>
        <w:tc>
          <w:tcPr>
            <w:tcW w:w="1801" w:type="dxa"/>
          </w:tcPr>
          <w:p w14:paraId="0905E6BA">
            <w:pPr>
              <w:spacing w:line="360" w:lineRule="auto"/>
              <w:rPr>
                <w:rFonts w:ascii="宋体" w:hAnsi="宋体" w:cs="宋体"/>
                <w:szCs w:val="21"/>
              </w:rPr>
            </w:pPr>
          </w:p>
        </w:tc>
        <w:tc>
          <w:tcPr>
            <w:tcW w:w="1515" w:type="dxa"/>
          </w:tcPr>
          <w:p w14:paraId="45C52E71">
            <w:pPr>
              <w:spacing w:line="360" w:lineRule="auto"/>
              <w:rPr>
                <w:rFonts w:ascii="宋体" w:hAnsi="宋体" w:cs="宋体"/>
                <w:szCs w:val="21"/>
              </w:rPr>
            </w:pPr>
          </w:p>
        </w:tc>
      </w:tr>
    </w:tbl>
    <w:p w14:paraId="402817E9">
      <w:pPr>
        <w:spacing w:line="400" w:lineRule="exact"/>
        <w:rPr>
          <w:rFonts w:ascii="宋体" w:hAnsi="宋体" w:cs="Arial"/>
          <w:bCs/>
          <w:szCs w:val="21"/>
        </w:rPr>
      </w:pPr>
      <w:r>
        <w:rPr>
          <w:rFonts w:hint="eastAsia" w:ascii="宋体" w:hAnsi="宋体" w:cs="Arial"/>
          <w:bCs/>
          <w:szCs w:val="21"/>
        </w:rPr>
        <w:t>备注：1、“</w:t>
      </w:r>
      <w:r>
        <w:rPr>
          <w:rFonts w:hint="eastAsia" w:ascii="宋体" w:hAnsi="宋体"/>
          <w:szCs w:val="21"/>
        </w:rPr>
        <w:t>采购商务需求</w:t>
      </w:r>
      <w:r>
        <w:rPr>
          <w:rFonts w:hint="eastAsia" w:ascii="宋体" w:hAnsi="宋体" w:cs="Arial"/>
          <w:bCs/>
          <w:szCs w:val="21"/>
        </w:rPr>
        <w:t>”一栏逐一列出采购文件第</w:t>
      </w:r>
      <w:r>
        <w:rPr>
          <w:rFonts w:hint="eastAsia" w:ascii="宋体" w:hAnsi="宋体" w:cs="Arial"/>
          <w:bCs/>
          <w:szCs w:val="21"/>
          <w:lang w:val="en-US" w:eastAsia="zh-CN"/>
        </w:rPr>
        <w:t>二</w:t>
      </w:r>
      <w:r>
        <w:rPr>
          <w:rFonts w:hint="eastAsia" w:ascii="宋体" w:hAnsi="宋体" w:cs="Arial"/>
          <w:bCs/>
          <w:szCs w:val="21"/>
        </w:rPr>
        <w:t>章《项目需求》中“</w:t>
      </w:r>
      <w:r>
        <w:rPr>
          <w:rFonts w:hint="eastAsia" w:ascii="宋体" w:hAnsi="宋体" w:cs="Arial"/>
          <w:b/>
          <w:bCs/>
          <w:szCs w:val="21"/>
        </w:rPr>
        <w:t>三、</w:t>
      </w:r>
      <w:r>
        <w:rPr>
          <w:rFonts w:hint="eastAsia" w:ascii="宋体" w:hAnsi="宋体" w:cs="宋体"/>
          <w:b/>
          <w:bCs/>
          <w:kern w:val="0"/>
          <w:szCs w:val="21"/>
        </w:rPr>
        <w:t>商务要求</w:t>
      </w:r>
      <w:r>
        <w:rPr>
          <w:rFonts w:hint="eastAsia" w:ascii="宋体" w:hAnsi="宋体" w:cs="Arial"/>
          <w:bCs/>
          <w:szCs w:val="21"/>
        </w:rPr>
        <w:t>”的内容；“</w:t>
      </w:r>
      <w:r>
        <w:rPr>
          <w:rFonts w:hint="eastAsia" w:ascii="宋体" w:hAnsi="宋体"/>
          <w:szCs w:val="21"/>
        </w:rPr>
        <w:t>应答商务响应</w:t>
      </w:r>
      <w:r>
        <w:rPr>
          <w:rFonts w:hint="eastAsia" w:ascii="宋体" w:hAnsi="宋体" w:cs="Arial"/>
          <w:bCs/>
          <w:szCs w:val="21"/>
        </w:rPr>
        <w:t>”一栏应详细填写供应商商务条款的响应内容。</w:t>
      </w:r>
    </w:p>
    <w:p w14:paraId="721D8064">
      <w:pPr>
        <w:spacing w:line="400" w:lineRule="exact"/>
        <w:ind w:firstLine="420" w:firstLineChars="200"/>
        <w:rPr>
          <w:rFonts w:ascii="宋体" w:hAnsi="宋体"/>
          <w:kern w:val="0"/>
          <w:szCs w:val="21"/>
        </w:rPr>
      </w:pPr>
      <w:r>
        <w:rPr>
          <w:rFonts w:hint="eastAsia" w:ascii="宋体" w:hAnsi="宋体" w:cs="Arial"/>
          <w:bCs/>
          <w:szCs w:val="21"/>
        </w:rPr>
        <w:t>2、“偏离情况”栏中应如实填写“正偏离”、“负偏离”或“无偏离”</w:t>
      </w:r>
      <w:r>
        <w:rPr>
          <w:rFonts w:hint="eastAsia"/>
        </w:rPr>
        <w:t>。</w:t>
      </w:r>
    </w:p>
    <w:p w14:paraId="04C9D098">
      <w:pPr>
        <w:spacing w:line="400" w:lineRule="exact"/>
        <w:ind w:firstLine="420" w:firstLineChars="200"/>
      </w:pPr>
      <w:r>
        <w:rPr>
          <w:rFonts w:hint="eastAsia" w:ascii="宋体" w:hAnsi="宋体"/>
          <w:szCs w:val="21"/>
        </w:rPr>
        <w:t>3、</w:t>
      </w:r>
      <w:r>
        <w:rPr>
          <w:rFonts w:hint="eastAsia" w:ascii="宋体" w:hAnsi="宋体" w:cs="宋体"/>
          <w:bCs/>
          <w:szCs w:val="21"/>
        </w:rPr>
        <w:t>如采购文件要求提供证明材料，</w:t>
      </w:r>
      <w:r>
        <w:rPr>
          <w:rFonts w:hint="eastAsia" w:ascii="宋体" w:hAnsi="宋体"/>
          <w:szCs w:val="21"/>
        </w:rPr>
        <w:t>供应商应在“说明”一栏中列出商务条款的证明资料名称，并注明该证明资料在应答文件中的具体位置，未按要求提供证明材料或未注明证明材料的具体位置或提供的证明资料显示不符合采购文件要求、模糊不清无法判断或未显示是否满足采购文件要求的，均视为负偏离。未要求提供相应证明材料的，供应商可以不提供。</w:t>
      </w:r>
      <w:r>
        <w:rPr>
          <w:rFonts w:ascii="宋体" w:hAnsi="宋体" w:cs="Arial"/>
          <w:bCs/>
          <w:szCs w:val="21"/>
        </w:rPr>
        <w:t xml:space="preserve"> </w:t>
      </w:r>
    </w:p>
    <w:p w14:paraId="3BC5F6F2">
      <w:pPr>
        <w:spacing w:line="360" w:lineRule="auto"/>
        <w:ind w:firstLine="422" w:firstLineChars="201"/>
        <w:rPr>
          <w:rFonts w:ascii="宋体" w:hAnsi="宋体" w:cs="Arial"/>
          <w:bCs/>
          <w:szCs w:val="21"/>
        </w:rPr>
      </w:pPr>
    </w:p>
    <w:p w14:paraId="090B1AE3">
      <w:pPr>
        <w:adjustRightInd w:val="0"/>
        <w:spacing w:line="360" w:lineRule="auto"/>
        <w:rPr>
          <w:snapToGrid w:val="0"/>
          <w:color w:val="000000"/>
          <w:kern w:val="0"/>
        </w:rPr>
      </w:pPr>
    </w:p>
    <w:p w14:paraId="46BEF1ED">
      <w:pPr>
        <w:adjustRightInd w:val="0"/>
        <w:spacing w:line="360" w:lineRule="auto"/>
        <w:rPr>
          <w:snapToGrid w:val="0"/>
          <w:color w:val="000000"/>
          <w:kern w:val="0"/>
        </w:rPr>
      </w:pPr>
      <w:r>
        <w:rPr>
          <w:rFonts w:hint="eastAsia"/>
          <w:snapToGrid w:val="0"/>
          <w:color w:val="000000"/>
          <w:kern w:val="0"/>
        </w:rPr>
        <w:t>供应商名称：（</w:t>
      </w:r>
      <w:r>
        <w:rPr>
          <w:rFonts w:hint="eastAsia"/>
          <w:lang w:eastAsia="zh-CN"/>
        </w:rPr>
        <w:t>加盖</w:t>
      </w:r>
      <w:r>
        <w:rPr>
          <w:rFonts w:hint="eastAsia"/>
        </w:rPr>
        <w:t>公章</w:t>
      </w:r>
      <w:r>
        <w:rPr>
          <w:rFonts w:hint="eastAsia"/>
          <w:snapToGrid w:val="0"/>
          <w:color w:val="000000"/>
          <w:kern w:val="0"/>
        </w:rPr>
        <w:t>）</w:t>
      </w:r>
    </w:p>
    <w:p w14:paraId="62A7F353">
      <w:pPr>
        <w:adjustRightInd w:val="0"/>
        <w:spacing w:line="360" w:lineRule="auto"/>
        <w:rPr>
          <w:snapToGrid w:val="0"/>
          <w:color w:val="000000"/>
          <w:kern w:val="0"/>
        </w:rPr>
      </w:pPr>
    </w:p>
    <w:p w14:paraId="519C1944">
      <w:pPr>
        <w:adjustRightInd w:val="0"/>
        <w:spacing w:line="360" w:lineRule="auto"/>
        <w:rPr>
          <w:snapToGrid w:val="0"/>
          <w:color w:val="000000"/>
          <w:kern w:val="0"/>
        </w:rPr>
      </w:pPr>
    </w:p>
    <w:p w14:paraId="4EFACB7C">
      <w:pPr>
        <w:adjustRightInd w:val="0"/>
        <w:spacing w:line="360" w:lineRule="auto"/>
        <w:jc w:val="right"/>
        <w:rPr>
          <w:snapToGrid w:val="0"/>
          <w:color w:val="000000"/>
          <w:kern w:val="0"/>
        </w:rPr>
      </w:pPr>
      <w:r>
        <w:rPr>
          <w:rFonts w:hint="eastAsia"/>
          <w:snapToGrid w:val="0"/>
          <w:color w:val="000000"/>
          <w:kern w:val="0"/>
        </w:rPr>
        <w:t>年    月   日</w:t>
      </w:r>
    </w:p>
    <w:p w14:paraId="3656938A">
      <w:pPr>
        <w:adjustRightInd w:val="0"/>
        <w:snapToGrid w:val="0"/>
        <w:spacing w:line="300" w:lineRule="auto"/>
        <w:rPr>
          <w:b/>
          <w:snapToGrid w:val="0"/>
          <w:kern w:val="0"/>
          <w:sz w:val="24"/>
        </w:rPr>
      </w:pPr>
      <w:r>
        <w:rPr>
          <w:rFonts w:hint="eastAsia"/>
          <w:b/>
          <w:snapToGrid w:val="0"/>
          <w:kern w:val="0"/>
          <w:sz w:val="24"/>
        </w:rPr>
        <w:t xml:space="preserve"> </w:t>
      </w:r>
    </w:p>
    <w:p w14:paraId="47936E52">
      <w:pPr>
        <w:spacing w:line="500" w:lineRule="exact"/>
        <w:jc w:val="left"/>
        <w:rPr>
          <w:rFonts w:ascii="仿宋_GB2312" w:hAnsi="华文仿宋" w:eastAsia="仿宋_GB2312"/>
          <w:b/>
          <w:sz w:val="24"/>
        </w:rPr>
      </w:pPr>
    </w:p>
    <w:p w14:paraId="48F23310">
      <w:pPr>
        <w:spacing w:line="500" w:lineRule="exact"/>
        <w:jc w:val="left"/>
        <w:rPr>
          <w:rFonts w:ascii="仿宋_GB2312" w:hAnsi="华文仿宋" w:eastAsia="仿宋_GB2312"/>
          <w:b/>
          <w:sz w:val="24"/>
        </w:rPr>
      </w:pPr>
    </w:p>
    <w:p w14:paraId="21563B8B">
      <w:pPr>
        <w:spacing w:line="500" w:lineRule="exact"/>
        <w:jc w:val="left"/>
        <w:rPr>
          <w:rFonts w:ascii="仿宋_GB2312" w:hAnsi="华文仿宋" w:eastAsia="仿宋_GB2312"/>
          <w:b/>
          <w:sz w:val="24"/>
        </w:rPr>
      </w:pPr>
    </w:p>
    <w:p w14:paraId="238DCA4E">
      <w:pPr>
        <w:spacing w:line="500" w:lineRule="exact"/>
        <w:jc w:val="left"/>
        <w:rPr>
          <w:rFonts w:ascii="仿宋_GB2312" w:hAnsi="华文仿宋" w:eastAsia="仿宋_GB2312"/>
          <w:b/>
          <w:sz w:val="24"/>
        </w:rPr>
      </w:pPr>
    </w:p>
    <w:p w14:paraId="389DCB58">
      <w:pPr>
        <w:spacing w:line="500" w:lineRule="exact"/>
        <w:jc w:val="left"/>
        <w:rPr>
          <w:rFonts w:ascii="仿宋_GB2312" w:hAnsi="华文仿宋" w:eastAsia="仿宋_GB2312"/>
          <w:b/>
          <w:sz w:val="24"/>
        </w:rPr>
      </w:pPr>
    </w:p>
    <w:p w14:paraId="0E0F07AA">
      <w:pPr>
        <w:widowControl/>
        <w:jc w:val="left"/>
        <w:rPr>
          <w:rFonts w:ascii="宋体" w:hAnsi="宋体"/>
          <w:b/>
          <w:bCs/>
          <w:kern w:val="0"/>
          <w:sz w:val="24"/>
          <w:szCs w:val="20"/>
        </w:rPr>
      </w:pPr>
      <w:bookmarkStart w:id="22" w:name="_Toc73628036"/>
      <w:r>
        <w:rPr>
          <w:rFonts w:ascii="宋体" w:hAnsi="宋体"/>
          <w:kern w:val="0"/>
          <w:sz w:val="24"/>
          <w:szCs w:val="20"/>
        </w:rPr>
        <w:br w:type="page"/>
      </w:r>
    </w:p>
    <w:bookmarkEnd w:id="22"/>
    <w:p w14:paraId="504BE159">
      <w:pPr>
        <w:pStyle w:val="2"/>
        <w:jc w:val="center"/>
      </w:pPr>
      <w:bookmarkStart w:id="23" w:name="_Toc73628038"/>
      <w:r>
        <w:rPr>
          <w:rFonts w:hint="eastAsia"/>
        </w:rPr>
        <w:t>第六章  合同条款</w:t>
      </w:r>
      <w:bookmarkEnd w:id="23"/>
    </w:p>
    <w:p w14:paraId="29574771">
      <w:pPr>
        <w:jc w:val="center"/>
        <w:rPr>
          <w:b/>
          <w:szCs w:val="21"/>
        </w:rPr>
      </w:pPr>
    </w:p>
    <w:p w14:paraId="3C2DF555">
      <w:pPr>
        <w:pStyle w:val="26"/>
        <w:spacing w:line="300" w:lineRule="auto"/>
        <w:ind w:firstLine="420" w:firstLineChars="200"/>
      </w:pPr>
      <w:r>
        <w:rPr>
          <w:rFonts w:hint="eastAsia"/>
          <w:color w:val="000000" w:themeColor="text1"/>
          <w14:textFill>
            <w14:solidFill>
              <w14:schemeClr w14:val="tx1"/>
            </w14:solidFill>
          </w14:textFill>
        </w:rPr>
        <w:t>根据深圳市中正招标有限公司组织的招标编号为</w:t>
      </w:r>
      <w:r>
        <w:rPr>
          <w:rFonts w:hint="eastAsia"/>
          <w:color w:val="000000" w:themeColor="text1"/>
          <w:u w:val="single"/>
          <w:lang w:eastAsia="zh-CN"/>
          <w14:textFill>
            <w14:solidFill>
              <w14:schemeClr w14:val="tx1"/>
            </w14:solidFill>
          </w14:textFill>
        </w:rPr>
        <w:t>SZZZ2026-QA0060</w:t>
      </w:r>
      <w:r>
        <w:rPr>
          <w:rFonts w:hint="eastAsia"/>
          <w:color w:val="000000" w:themeColor="text1"/>
          <w14:textFill>
            <w14:solidFill>
              <w14:schemeClr w14:val="tx1"/>
            </w14:solidFill>
          </w14:textFill>
        </w:rPr>
        <w:t>的</w:t>
      </w:r>
      <w:r>
        <w:rPr>
          <w:rFonts w:hint="eastAsia"/>
          <w:color w:val="000000" w:themeColor="text1"/>
          <w:lang w:eastAsia="zh-CN"/>
          <w14:textFill>
            <w14:solidFill>
              <w14:schemeClr w14:val="tx1"/>
            </w14:solidFill>
          </w14:textFill>
        </w:rPr>
        <w:t>MicroLED  PL检测设备</w:t>
      </w:r>
      <w:r>
        <w:rPr>
          <w:rFonts w:hint="eastAsia"/>
        </w:rPr>
        <w:t>招标结果，缔结合同如下：</w:t>
      </w:r>
    </w:p>
    <w:p w14:paraId="77519D17">
      <w:pPr>
        <w:pStyle w:val="26"/>
        <w:adjustRightInd w:val="0"/>
        <w:spacing w:line="300" w:lineRule="auto"/>
        <w:ind w:firstLine="420" w:firstLineChars="200"/>
      </w:pPr>
      <w:r>
        <w:rPr>
          <w:rFonts w:hint="eastAsia"/>
        </w:rPr>
        <w:t xml:space="preserve">甲    方：                   </w:t>
      </w:r>
    </w:p>
    <w:p w14:paraId="68C0F51B">
      <w:pPr>
        <w:pStyle w:val="26"/>
        <w:adjustRightInd w:val="0"/>
        <w:spacing w:line="300" w:lineRule="auto"/>
        <w:ind w:firstLine="420" w:firstLineChars="200"/>
      </w:pPr>
      <w:r>
        <w:rPr>
          <w:rFonts w:hint="eastAsia"/>
        </w:rPr>
        <w:t>电    话：                      传  真：           地  址：</w:t>
      </w:r>
    </w:p>
    <w:p w14:paraId="4CE1648B">
      <w:pPr>
        <w:pStyle w:val="26"/>
        <w:adjustRightInd w:val="0"/>
        <w:spacing w:line="300" w:lineRule="auto"/>
        <w:ind w:firstLine="420" w:firstLineChars="200"/>
      </w:pPr>
      <w:r>
        <w:rPr>
          <w:rFonts w:hint="eastAsia"/>
        </w:rPr>
        <w:t xml:space="preserve">乙    方：                    </w:t>
      </w:r>
    </w:p>
    <w:p w14:paraId="2B99BF79">
      <w:pPr>
        <w:pStyle w:val="26"/>
        <w:adjustRightInd w:val="0"/>
        <w:spacing w:line="300" w:lineRule="auto"/>
        <w:ind w:firstLine="420" w:firstLineChars="200"/>
      </w:pPr>
      <w:r>
        <w:rPr>
          <w:rFonts w:hint="eastAsia"/>
        </w:rPr>
        <w:t xml:space="preserve">电    话：                      传  真：           地  址：   </w:t>
      </w:r>
    </w:p>
    <w:p w14:paraId="73CF76D5">
      <w:pPr>
        <w:pStyle w:val="26"/>
        <w:adjustRightInd w:val="0"/>
        <w:spacing w:line="300" w:lineRule="auto"/>
        <w:ind w:firstLine="420" w:firstLineChars="200"/>
      </w:pPr>
    </w:p>
    <w:p w14:paraId="0B759828">
      <w:pPr>
        <w:pStyle w:val="26"/>
        <w:adjustRightInd w:val="0"/>
        <w:spacing w:line="300" w:lineRule="auto"/>
        <w:ind w:firstLine="420" w:firstLineChars="200"/>
        <w:rPr>
          <w:b/>
        </w:rPr>
      </w:pPr>
      <w:r>
        <w:rPr>
          <w:rFonts w:hint="eastAsia"/>
        </w:rPr>
        <w:t>项目名称：           采购编号：</w:t>
      </w:r>
    </w:p>
    <w:p w14:paraId="114E3543">
      <w:pPr>
        <w:pStyle w:val="26"/>
        <w:adjustRightInd w:val="0"/>
        <w:spacing w:line="300" w:lineRule="auto"/>
        <w:ind w:firstLine="420" w:firstLineChars="200"/>
      </w:pPr>
    </w:p>
    <w:p w14:paraId="171596D8">
      <w:pPr>
        <w:pStyle w:val="26"/>
        <w:adjustRightInd w:val="0"/>
        <w:spacing w:line="300" w:lineRule="auto"/>
        <w:ind w:firstLine="420" w:firstLineChars="200"/>
      </w:pPr>
      <w:r>
        <w:rPr>
          <w:rFonts w:hint="eastAsia"/>
        </w:rPr>
        <w:t>根据项目的采购结果，按照《中华人民共和国招标投标法》、《中华人民共和国民法典》的规定，经双方协商，本着平等互利和诚实信用的原则，一致同意签订本合同如下。</w:t>
      </w:r>
    </w:p>
    <w:p w14:paraId="0846DC47">
      <w:pPr>
        <w:pStyle w:val="26"/>
        <w:numPr>
          <w:ilvl w:val="0"/>
          <w:numId w:val="6"/>
        </w:numPr>
        <w:adjustRightInd w:val="0"/>
        <w:spacing w:line="300" w:lineRule="auto"/>
        <w:ind w:left="-4" w:leftChars="-2" w:firstLine="457" w:firstLineChars="217"/>
        <w:rPr>
          <w:b/>
        </w:rPr>
      </w:pPr>
      <w:r>
        <w:rPr>
          <w:rFonts w:hint="eastAsia"/>
          <w:b/>
        </w:rPr>
        <w:t xml:space="preserve">货物内容 </w:t>
      </w:r>
    </w:p>
    <w:tbl>
      <w:tblPr>
        <w:tblStyle w:val="50"/>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155"/>
        <w:gridCol w:w="3510"/>
        <w:gridCol w:w="900"/>
        <w:gridCol w:w="646"/>
        <w:gridCol w:w="1134"/>
        <w:gridCol w:w="1100"/>
      </w:tblGrid>
      <w:tr w14:paraId="3BB9A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735" w:type="dxa"/>
            <w:tcBorders>
              <w:left w:val="single" w:color="auto" w:sz="8" w:space="0"/>
              <w:right w:val="single" w:color="auto" w:sz="4" w:space="0"/>
            </w:tcBorders>
            <w:vAlign w:val="center"/>
          </w:tcPr>
          <w:p w14:paraId="64BA2471">
            <w:pPr>
              <w:pStyle w:val="26"/>
              <w:adjustRightInd w:val="0"/>
              <w:spacing w:line="300" w:lineRule="auto"/>
            </w:pPr>
            <w:r>
              <w:rPr>
                <w:rFonts w:hint="eastAsia"/>
              </w:rPr>
              <w:t>序号</w:t>
            </w:r>
          </w:p>
        </w:tc>
        <w:tc>
          <w:tcPr>
            <w:tcW w:w="1155" w:type="dxa"/>
            <w:tcBorders>
              <w:left w:val="single" w:color="auto" w:sz="8" w:space="0"/>
              <w:right w:val="single" w:color="auto" w:sz="4" w:space="0"/>
            </w:tcBorders>
            <w:vAlign w:val="center"/>
          </w:tcPr>
          <w:p w14:paraId="02EDCC9B">
            <w:pPr>
              <w:pStyle w:val="26"/>
              <w:adjustRightInd w:val="0"/>
              <w:spacing w:line="300" w:lineRule="auto"/>
            </w:pPr>
            <w:r>
              <w:rPr>
                <w:rFonts w:hint="eastAsia"/>
              </w:rPr>
              <w:t>商品名称</w:t>
            </w:r>
          </w:p>
        </w:tc>
        <w:tc>
          <w:tcPr>
            <w:tcW w:w="3510" w:type="dxa"/>
            <w:tcBorders>
              <w:left w:val="single" w:color="auto" w:sz="4" w:space="0"/>
              <w:bottom w:val="single" w:color="auto" w:sz="8" w:space="0"/>
              <w:right w:val="single" w:color="auto" w:sz="4" w:space="0"/>
            </w:tcBorders>
            <w:vAlign w:val="center"/>
          </w:tcPr>
          <w:p w14:paraId="56167BEF">
            <w:pPr>
              <w:pStyle w:val="26"/>
              <w:adjustRightInd w:val="0"/>
              <w:spacing w:line="300" w:lineRule="auto"/>
            </w:pPr>
            <w:r>
              <w:rPr>
                <w:rFonts w:hint="eastAsia"/>
              </w:rPr>
              <w:t>品牌、规格型号、配置（性能参数）</w:t>
            </w:r>
          </w:p>
        </w:tc>
        <w:tc>
          <w:tcPr>
            <w:tcW w:w="900" w:type="dxa"/>
            <w:tcBorders>
              <w:left w:val="single" w:color="auto" w:sz="4" w:space="0"/>
              <w:bottom w:val="single" w:color="auto" w:sz="8" w:space="0"/>
              <w:right w:val="single" w:color="auto" w:sz="4" w:space="0"/>
            </w:tcBorders>
            <w:vAlign w:val="center"/>
          </w:tcPr>
          <w:p w14:paraId="00F27E09">
            <w:pPr>
              <w:pStyle w:val="26"/>
              <w:adjustRightInd w:val="0"/>
              <w:spacing w:line="300" w:lineRule="auto"/>
            </w:pPr>
            <w:r>
              <w:rPr>
                <w:rFonts w:hint="eastAsia"/>
              </w:rPr>
              <w:t>产地</w:t>
            </w:r>
          </w:p>
        </w:tc>
        <w:tc>
          <w:tcPr>
            <w:tcW w:w="646" w:type="dxa"/>
            <w:tcBorders>
              <w:left w:val="single" w:color="auto" w:sz="4" w:space="0"/>
              <w:bottom w:val="single" w:color="auto" w:sz="8" w:space="0"/>
              <w:right w:val="single" w:color="auto" w:sz="4" w:space="0"/>
            </w:tcBorders>
            <w:vAlign w:val="center"/>
          </w:tcPr>
          <w:p w14:paraId="0C4BA72E">
            <w:pPr>
              <w:pStyle w:val="26"/>
              <w:adjustRightInd w:val="0"/>
              <w:spacing w:line="300" w:lineRule="auto"/>
            </w:pPr>
            <w:r>
              <w:rPr>
                <w:rFonts w:hint="eastAsia"/>
              </w:rPr>
              <w:t>数量</w:t>
            </w:r>
          </w:p>
        </w:tc>
        <w:tc>
          <w:tcPr>
            <w:tcW w:w="1134" w:type="dxa"/>
            <w:tcBorders>
              <w:left w:val="single" w:color="auto" w:sz="4" w:space="0"/>
              <w:bottom w:val="nil"/>
              <w:right w:val="single" w:color="auto" w:sz="8" w:space="0"/>
            </w:tcBorders>
            <w:vAlign w:val="center"/>
          </w:tcPr>
          <w:p w14:paraId="1236F2FC">
            <w:pPr>
              <w:pStyle w:val="26"/>
              <w:adjustRightInd w:val="0"/>
              <w:spacing w:line="300" w:lineRule="auto"/>
            </w:pPr>
            <w:r>
              <w:rPr>
                <w:rFonts w:hint="eastAsia"/>
              </w:rPr>
              <w:t>单价(元)</w:t>
            </w:r>
          </w:p>
        </w:tc>
        <w:tc>
          <w:tcPr>
            <w:tcW w:w="1100" w:type="dxa"/>
            <w:tcBorders>
              <w:left w:val="single" w:color="auto" w:sz="4" w:space="0"/>
              <w:bottom w:val="nil"/>
              <w:right w:val="single" w:color="auto" w:sz="8" w:space="0"/>
            </w:tcBorders>
            <w:vAlign w:val="center"/>
          </w:tcPr>
          <w:p w14:paraId="0DBC8DC7">
            <w:pPr>
              <w:pStyle w:val="26"/>
              <w:adjustRightInd w:val="0"/>
              <w:spacing w:line="300" w:lineRule="auto"/>
            </w:pPr>
            <w:r>
              <w:rPr>
                <w:rFonts w:hint="eastAsia"/>
              </w:rPr>
              <w:t>金额(元)</w:t>
            </w:r>
          </w:p>
        </w:tc>
      </w:tr>
      <w:tr w14:paraId="798D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735" w:type="dxa"/>
            <w:tcBorders>
              <w:left w:val="single" w:color="auto" w:sz="8" w:space="0"/>
              <w:right w:val="single" w:color="auto" w:sz="4" w:space="0"/>
            </w:tcBorders>
            <w:vAlign w:val="center"/>
          </w:tcPr>
          <w:p w14:paraId="5D6A8D0A">
            <w:pPr>
              <w:pStyle w:val="26"/>
              <w:adjustRightInd w:val="0"/>
              <w:spacing w:line="300" w:lineRule="auto"/>
              <w:jc w:val="center"/>
            </w:pPr>
            <w:r>
              <w:rPr>
                <w:rFonts w:hint="eastAsia"/>
              </w:rPr>
              <w:t>1</w:t>
            </w:r>
          </w:p>
        </w:tc>
        <w:tc>
          <w:tcPr>
            <w:tcW w:w="1155" w:type="dxa"/>
            <w:tcBorders>
              <w:left w:val="single" w:color="auto" w:sz="8" w:space="0"/>
              <w:right w:val="single" w:color="auto" w:sz="4" w:space="0"/>
            </w:tcBorders>
            <w:vAlign w:val="center"/>
          </w:tcPr>
          <w:p w14:paraId="7171B112">
            <w:pPr>
              <w:pStyle w:val="26"/>
              <w:adjustRightInd w:val="0"/>
              <w:spacing w:line="300" w:lineRule="auto"/>
              <w:ind w:firstLine="420" w:firstLineChars="200"/>
            </w:pPr>
          </w:p>
        </w:tc>
        <w:tc>
          <w:tcPr>
            <w:tcW w:w="3510" w:type="dxa"/>
            <w:tcBorders>
              <w:left w:val="single" w:color="auto" w:sz="4" w:space="0"/>
              <w:right w:val="single" w:color="auto" w:sz="4" w:space="0"/>
            </w:tcBorders>
            <w:vAlign w:val="center"/>
          </w:tcPr>
          <w:p w14:paraId="6C085328">
            <w:pPr>
              <w:pStyle w:val="26"/>
              <w:adjustRightInd w:val="0"/>
              <w:spacing w:line="300" w:lineRule="auto"/>
              <w:ind w:firstLine="420" w:firstLineChars="200"/>
            </w:pPr>
          </w:p>
        </w:tc>
        <w:tc>
          <w:tcPr>
            <w:tcW w:w="900" w:type="dxa"/>
            <w:tcBorders>
              <w:left w:val="single" w:color="auto" w:sz="4" w:space="0"/>
              <w:bottom w:val="single" w:color="auto" w:sz="8" w:space="0"/>
              <w:right w:val="single" w:color="auto" w:sz="4" w:space="0"/>
            </w:tcBorders>
            <w:vAlign w:val="center"/>
          </w:tcPr>
          <w:p w14:paraId="7C4A5932">
            <w:pPr>
              <w:pStyle w:val="26"/>
              <w:adjustRightInd w:val="0"/>
              <w:spacing w:line="300" w:lineRule="auto"/>
              <w:ind w:firstLine="420" w:firstLineChars="200"/>
            </w:pPr>
          </w:p>
        </w:tc>
        <w:tc>
          <w:tcPr>
            <w:tcW w:w="646" w:type="dxa"/>
            <w:tcBorders>
              <w:left w:val="single" w:color="auto" w:sz="4" w:space="0"/>
              <w:bottom w:val="single" w:color="auto" w:sz="8" w:space="0"/>
              <w:right w:val="single" w:color="auto" w:sz="4" w:space="0"/>
            </w:tcBorders>
            <w:vAlign w:val="center"/>
          </w:tcPr>
          <w:p w14:paraId="25BD0A24">
            <w:pPr>
              <w:pStyle w:val="26"/>
              <w:adjustRightInd w:val="0"/>
              <w:spacing w:line="300" w:lineRule="auto"/>
              <w:ind w:firstLine="420" w:firstLineChars="200"/>
            </w:pPr>
          </w:p>
        </w:tc>
        <w:tc>
          <w:tcPr>
            <w:tcW w:w="1134" w:type="dxa"/>
            <w:tcBorders>
              <w:left w:val="single" w:color="auto" w:sz="4" w:space="0"/>
              <w:bottom w:val="nil"/>
              <w:right w:val="single" w:color="auto" w:sz="8" w:space="0"/>
            </w:tcBorders>
            <w:vAlign w:val="center"/>
          </w:tcPr>
          <w:p w14:paraId="449AD6BE">
            <w:pPr>
              <w:pStyle w:val="26"/>
              <w:adjustRightInd w:val="0"/>
              <w:spacing w:line="300" w:lineRule="auto"/>
              <w:ind w:firstLine="420" w:firstLineChars="200"/>
            </w:pPr>
          </w:p>
        </w:tc>
        <w:tc>
          <w:tcPr>
            <w:tcW w:w="1100" w:type="dxa"/>
            <w:tcBorders>
              <w:left w:val="single" w:color="auto" w:sz="4" w:space="0"/>
              <w:bottom w:val="nil"/>
              <w:right w:val="single" w:color="auto" w:sz="8" w:space="0"/>
            </w:tcBorders>
            <w:vAlign w:val="center"/>
          </w:tcPr>
          <w:p w14:paraId="3CA23713">
            <w:pPr>
              <w:pStyle w:val="26"/>
              <w:adjustRightInd w:val="0"/>
              <w:spacing w:line="300" w:lineRule="auto"/>
              <w:ind w:firstLine="420" w:firstLineChars="200"/>
            </w:pPr>
          </w:p>
        </w:tc>
      </w:tr>
      <w:tr w14:paraId="2454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735" w:type="dxa"/>
            <w:tcBorders>
              <w:left w:val="single" w:color="auto" w:sz="8" w:space="0"/>
              <w:right w:val="single" w:color="auto" w:sz="4" w:space="0"/>
            </w:tcBorders>
            <w:vAlign w:val="center"/>
          </w:tcPr>
          <w:p w14:paraId="13C15CDA">
            <w:pPr>
              <w:pStyle w:val="26"/>
              <w:adjustRightInd w:val="0"/>
              <w:spacing w:line="300" w:lineRule="auto"/>
              <w:jc w:val="center"/>
            </w:pPr>
            <w:r>
              <w:rPr>
                <w:rFonts w:hint="eastAsia"/>
              </w:rPr>
              <w:t>2</w:t>
            </w:r>
          </w:p>
        </w:tc>
        <w:tc>
          <w:tcPr>
            <w:tcW w:w="1155" w:type="dxa"/>
            <w:tcBorders>
              <w:left w:val="single" w:color="auto" w:sz="8" w:space="0"/>
              <w:right w:val="single" w:color="auto" w:sz="4" w:space="0"/>
            </w:tcBorders>
            <w:vAlign w:val="center"/>
          </w:tcPr>
          <w:p w14:paraId="22883291">
            <w:pPr>
              <w:pStyle w:val="26"/>
              <w:adjustRightInd w:val="0"/>
              <w:spacing w:line="300" w:lineRule="auto"/>
              <w:ind w:firstLine="420" w:firstLineChars="200"/>
            </w:pPr>
          </w:p>
        </w:tc>
        <w:tc>
          <w:tcPr>
            <w:tcW w:w="3510" w:type="dxa"/>
            <w:tcBorders>
              <w:left w:val="single" w:color="auto" w:sz="4" w:space="0"/>
              <w:right w:val="single" w:color="auto" w:sz="4" w:space="0"/>
            </w:tcBorders>
            <w:vAlign w:val="center"/>
          </w:tcPr>
          <w:p w14:paraId="2B00FD70">
            <w:pPr>
              <w:pStyle w:val="26"/>
              <w:adjustRightInd w:val="0"/>
              <w:spacing w:line="300" w:lineRule="auto"/>
              <w:ind w:firstLine="420" w:firstLineChars="200"/>
            </w:pPr>
          </w:p>
        </w:tc>
        <w:tc>
          <w:tcPr>
            <w:tcW w:w="900" w:type="dxa"/>
            <w:tcBorders>
              <w:left w:val="single" w:color="auto" w:sz="4" w:space="0"/>
              <w:bottom w:val="single" w:color="auto" w:sz="8" w:space="0"/>
              <w:right w:val="single" w:color="auto" w:sz="4" w:space="0"/>
            </w:tcBorders>
            <w:vAlign w:val="center"/>
          </w:tcPr>
          <w:p w14:paraId="60434D63">
            <w:pPr>
              <w:pStyle w:val="26"/>
              <w:adjustRightInd w:val="0"/>
              <w:spacing w:line="300" w:lineRule="auto"/>
              <w:ind w:firstLine="420" w:firstLineChars="200"/>
            </w:pPr>
          </w:p>
        </w:tc>
        <w:tc>
          <w:tcPr>
            <w:tcW w:w="646" w:type="dxa"/>
            <w:tcBorders>
              <w:left w:val="single" w:color="auto" w:sz="4" w:space="0"/>
              <w:bottom w:val="single" w:color="auto" w:sz="8" w:space="0"/>
              <w:right w:val="single" w:color="auto" w:sz="4" w:space="0"/>
            </w:tcBorders>
            <w:vAlign w:val="center"/>
          </w:tcPr>
          <w:p w14:paraId="09A9D186">
            <w:pPr>
              <w:pStyle w:val="26"/>
              <w:adjustRightInd w:val="0"/>
              <w:spacing w:line="300" w:lineRule="auto"/>
              <w:ind w:firstLine="420" w:firstLineChars="200"/>
            </w:pPr>
          </w:p>
        </w:tc>
        <w:tc>
          <w:tcPr>
            <w:tcW w:w="1134" w:type="dxa"/>
            <w:tcBorders>
              <w:left w:val="single" w:color="auto" w:sz="4" w:space="0"/>
              <w:bottom w:val="nil"/>
              <w:right w:val="single" w:color="auto" w:sz="8" w:space="0"/>
            </w:tcBorders>
            <w:vAlign w:val="center"/>
          </w:tcPr>
          <w:p w14:paraId="4EB1BE13">
            <w:pPr>
              <w:pStyle w:val="26"/>
              <w:adjustRightInd w:val="0"/>
              <w:spacing w:line="300" w:lineRule="auto"/>
              <w:ind w:firstLine="420" w:firstLineChars="200"/>
            </w:pPr>
          </w:p>
        </w:tc>
        <w:tc>
          <w:tcPr>
            <w:tcW w:w="1100" w:type="dxa"/>
            <w:tcBorders>
              <w:left w:val="single" w:color="auto" w:sz="4" w:space="0"/>
              <w:bottom w:val="nil"/>
              <w:right w:val="single" w:color="auto" w:sz="8" w:space="0"/>
            </w:tcBorders>
            <w:vAlign w:val="center"/>
          </w:tcPr>
          <w:p w14:paraId="205B6C8A">
            <w:pPr>
              <w:pStyle w:val="26"/>
              <w:adjustRightInd w:val="0"/>
              <w:spacing w:line="300" w:lineRule="auto"/>
              <w:ind w:firstLine="420" w:firstLineChars="200"/>
            </w:pPr>
          </w:p>
        </w:tc>
      </w:tr>
      <w:tr w14:paraId="6C8A1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735" w:type="dxa"/>
            <w:tcBorders>
              <w:left w:val="single" w:color="auto" w:sz="8" w:space="0"/>
              <w:right w:val="single" w:color="auto" w:sz="4" w:space="0"/>
            </w:tcBorders>
            <w:vAlign w:val="center"/>
          </w:tcPr>
          <w:p w14:paraId="6E94F904">
            <w:pPr>
              <w:pStyle w:val="26"/>
              <w:adjustRightInd w:val="0"/>
              <w:spacing w:line="300" w:lineRule="auto"/>
              <w:jc w:val="center"/>
            </w:pPr>
            <w:r>
              <w:rPr>
                <w:rFonts w:hint="eastAsia"/>
              </w:rPr>
              <w:t>....</w:t>
            </w:r>
          </w:p>
        </w:tc>
        <w:tc>
          <w:tcPr>
            <w:tcW w:w="1155" w:type="dxa"/>
            <w:tcBorders>
              <w:left w:val="single" w:color="auto" w:sz="8" w:space="0"/>
              <w:right w:val="single" w:color="auto" w:sz="4" w:space="0"/>
            </w:tcBorders>
            <w:vAlign w:val="center"/>
          </w:tcPr>
          <w:p w14:paraId="228C8F9E">
            <w:pPr>
              <w:pStyle w:val="26"/>
              <w:adjustRightInd w:val="0"/>
              <w:spacing w:line="300" w:lineRule="auto"/>
              <w:ind w:firstLine="420" w:firstLineChars="200"/>
            </w:pPr>
          </w:p>
        </w:tc>
        <w:tc>
          <w:tcPr>
            <w:tcW w:w="3510" w:type="dxa"/>
            <w:tcBorders>
              <w:left w:val="single" w:color="auto" w:sz="4" w:space="0"/>
              <w:right w:val="single" w:color="auto" w:sz="4" w:space="0"/>
            </w:tcBorders>
            <w:vAlign w:val="center"/>
          </w:tcPr>
          <w:p w14:paraId="753B686A">
            <w:pPr>
              <w:pStyle w:val="26"/>
              <w:adjustRightInd w:val="0"/>
              <w:spacing w:line="300" w:lineRule="auto"/>
              <w:ind w:firstLine="420" w:firstLineChars="200"/>
            </w:pPr>
          </w:p>
        </w:tc>
        <w:tc>
          <w:tcPr>
            <w:tcW w:w="900" w:type="dxa"/>
            <w:tcBorders>
              <w:left w:val="single" w:color="auto" w:sz="4" w:space="0"/>
              <w:bottom w:val="single" w:color="auto" w:sz="8" w:space="0"/>
              <w:right w:val="single" w:color="auto" w:sz="4" w:space="0"/>
            </w:tcBorders>
            <w:vAlign w:val="center"/>
          </w:tcPr>
          <w:p w14:paraId="40562B59">
            <w:pPr>
              <w:pStyle w:val="26"/>
              <w:adjustRightInd w:val="0"/>
              <w:spacing w:line="300" w:lineRule="auto"/>
              <w:ind w:firstLine="420" w:firstLineChars="200"/>
            </w:pPr>
          </w:p>
        </w:tc>
        <w:tc>
          <w:tcPr>
            <w:tcW w:w="646" w:type="dxa"/>
            <w:tcBorders>
              <w:left w:val="single" w:color="auto" w:sz="4" w:space="0"/>
              <w:bottom w:val="single" w:color="auto" w:sz="8" w:space="0"/>
              <w:right w:val="single" w:color="auto" w:sz="4" w:space="0"/>
            </w:tcBorders>
            <w:vAlign w:val="center"/>
          </w:tcPr>
          <w:p w14:paraId="29F123FA">
            <w:pPr>
              <w:pStyle w:val="26"/>
              <w:adjustRightInd w:val="0"/>
              <w:spacing w:line="300" w:lineRule="auto"/>
              <w:ind w:firstLine="420" w:firstLineChars="200"/>
            </w:pPr>
          </w:p>
        </w:tc>
        <w:tc>
          <w:tcPr>
            <w:tcW w:w="1134" w:type="dxa"/>
            <w:tcBorders>
              <w:left w:val="single" w:color="auto" w:sz="4" w:space="0"/>
              <w:bottom w:val="nil"/>
              <w:right w:val="single" w:color="auto" w:sz="8" w:space="0"/>
            </w:tcBorders>
            <w:vAlign w:val="center"/>
          </w:tcPr>
          <w:p w14:paraId="0C1821E9">
            <w:pPr>
              <w:pStyle w:val="26"/>
              <w:adjustRightInd w:val="0"/>
              <w:spacing w:line="300" w:lineRule="auto"/>
              <w:ind w:firstLine="420" w:firstLineChars="200"/>
            </w:pPr>
          </w:p>
        </w:tc>
        <w:tc>
          <w:tcPr>
            <w:tcW w:w="1100" w:type="dxa"/>
            <w:tcBorders>
              <w:left w:val="single" w:color="auto" w:sz="4" w:space="0"/>
              <w:bottom w:val="nil"/>
              <w:right w:val="single" w:color="auto" w:sz="8" w:space="0"/>
            </w:tcBorders>
            <w:vAlign w:val="center"/>
          </w:tcPr>
          <w:p w14:paraId="0A7A73AA">
            <w:pPr>
              <w:pStyle w:val="26"/>
              <w:adjustRightInd w:val="0"/>
              <w:spacing w:line="300" w:lineRule="auto"/>
              <w:ind w:firstLine="420" w:firstLineChars="200"/>
            </w:pPr>
          </w:p>
        </w:tc>
      </w:tr>
      <w:tr w14:paraId="6D692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9180" w:type="dxa"/>
            <w:gridSpan w:val="7"/>
            <w:tcBorders>
              <w:left w:val="single" w:color="auto" w:sz="8" w:space="0"/>
              <w:right w:val="single" w:color="auto" w:sz="8" w:space="0"/>
            </w:tcBorders>
            <w:vAlign w:val="center"/>
          </w:tcPr>
          <w:p w14:paraId="0B8ED3C2">
            <w:pPr>
              <w:pStyle w:val="26"/>
              <w:adjustRightInd w:val="0"/>
              <w:spacing w:line="300" w:lineRule="auto"/>
              <w:ind w:firstLine="420" w:firstLineChars="200"/>
            </w:pPr>
            <w:r>
              <w:rPr>
                <w:rFonts w:hint="eastAsia"/>
              </w:rPr>
              <w:t xml:space="preserve">  合计总额：￥       元；    大写：         </w:t>
            </w:r>
          </w:p>
        </w:tc>
      </w:tr>
    </w:tbl>
    <w:p w14:paraId="0101A9BC">
      <w:pPr>
        <w:pStyle w:val="26"/>
        <w:adjustRightInd w:val="0"/>
        <w:spacing w:line="300" w:lineRule="auto"/>
      </w:pPr>
      <w:r>
        <w:rPr>
          <w:rFonts w:hint="eastAsia"/>
        </w:rPr>
        <w:t xml:space="preserve">    合同总额包括乙方设计、安装、随机零配件、标配工具、运输保险、调试、培训、质保期服务、各项税费及合同实施过程中不可预见费用等。</w:t>
      </w:r>
    </w:p>
    <w:p w14:paraId="7D3E5914">
      <w:pPr>
        <w:pStyle w:val="26"/>
        <w:adjustRightInd w:val="0"/>
        <w:spacing w:line="300" w:lineRule="auto"/>
      </w:pPr>
      <w:r>
        <w:rPr>
          <w:rFonts w:hint="eastAsia"/>
        </w:rPr>
        <w:t>注：货物名称内容必须与投标文件中货物名称内容一致。</w:t>
      </w:r>
    </w:p>
    <w:p w14:paraId="0B59F560">
      <w:pPr>
        <w:pStyle w:val="26"/>
        <w:adjustRightInd w:val="0"/>
        <w:spacing w:line="300" w:lineRule="auto"/>
        <w:ind w:firstLine="422" w:firstLineChars="200"/>
        <w:rPr>
          <w:b/>
        </w:rPr>
      </w:pPr>
      <w:r>
        <w:rPr>
          <w:rFonts w:hint="eastAsia"/>
          <w:b/>
        </w:rPr>
        <w:t>二、合同金额</w:t>
      </w:r>
    </w:p>
    <w:p w14:paraId="474C217A">
      <w:pPr>
        <w:pStyle w:val="26"/>
        <w:adjustRightInd w:val="0"/>
        <w:spacing w:line="300" w:lineRule="auto"/>
      </w:pPr>
      <w:r>
        <w:rPr>
          <w:rFonts w:hint="eastAsia"/>
        </w:rPr>
        <w:t xml:space="preserve">    合同金额为（大写）：_________________元（￥_______________元）人民币。</w:t>
      </w:r>
    </w:p>
    <w:p w14:paraId="764BF86B">
      <w:pPr>
        <w:pStyle w:val="26"/>
        <w:adjustRightInd w:val="0"/>
        <w:spacing w:line="300" w:lineRule="auto"/>
        <w:ind w:firstLine="422" w:firstLineChars="200"/>
        <w:rPr>
          <w:b/>
        </w:rPr>
      </w:pPr>
      <w:r>
        <w:rPr>
          <w:rFonts w:hint="eastAsia"/>
          <w:b/>
        </w:rPr>
        <w:t>三、设备要求</w:t>
      </w:r>
    </w:p>
    <w:p w14:paraId="525D8F24">
      <w:pPr>
        <w:pStyle w:val="26"/>
        <w:adjustRightInd w:val="0"/>
        <w:spacing w:line="300" w:lineRule="auto"/>
        <w:ind w:firstLine="420" w:firstLineChars="200"/>
      </w:pPr>
      <w:r>
        <w:rPr>
          <w:rFonts w:hint="eastAsia"/>
        </w:rPr>
        <w:t>以供需双方实际协商为准。</w:t>
      </w:r>
    </w:p>
    <w:p w14:paraId="09E4CB3C">
      <w:pPr>
        <w:pStyle w:val="26"/>
        <w:adjustRightInd w:val="0"/>
        <w:spacing w:line="300" w:lineRule="auto"/>
        <w:ind w:firstLine="422" w:firstLineChars="200"/>
        <w:rPr>
          <w:b/>
          <w:color w:val="000000" w:themeColor="text1"/>
          <w14:textFill>
            <w14:solidFill>
              <w14:schemeClr w14:val="tx1"/>
            </w14:solidFill>
          </w14:textFill>
        </w:rPr>
      </w:pPr>
      <w:r>
        <w:rPr>
          <w:rFonts w:hint="eastAsia"/>
          <w:b/>
          <w:color w:val="000000" w:themeColor="text1"/>
          <w14:textFill>
            <w14:solidFill>
              <w14:schemeClr w14:val="tx1"/>
            </w14:solidFill>
          </w14:textFill>
        </w:rPr>
        <w:t>四、交货期、交货方式及交货地点</w:t>
      </w:r>
    </w:p>
    <w:p w14:paraId="239F1C68">
      <w:pPr>
        <w:pStyle w:val="26"/>
        <w:adjustRightInd w:val="0"/>
        <w:spacing w:line="300" w:lineRule="auto"/>
        <w:ind w:left="426"/>
      </w:pPr>
      <w:r>
        <w:rPr>
          <w:rFonts w:hint="eastAsia"/>
        </w:rPr>
        <w:t>以供需双方实际协商为准。</w:t>
      </w:r>
    </w:p>
    <w:p w14:paraId="4F78F1BD">
      <w:pPr>
        <w:pStyle w:val="26"/>
        <w:numPr>
          <w:ilvl w:val="0"/>
          <w:numId w:val="7"/>
        </w:numPr>
        <w:tabs>
          <w:tab w:val="left" w:pos="993"/>
        </w:tabs>
        <w:adjustRightInd w:val="0"/>
        <w:spacing w:line="300" w:lineRule="auto"/>
        <w:ind w:left="0" w:firstLine="424" w:firstLineChars="201"/>
        <w:rPr>
          <w:color w:val="000000" w:themeColor="text1"/>
          <w14:textFill>
            <w14:solidFill>
              <w14:schemeClr w14:val="tx1"/>
            </w14:solidFill>
          </w14:textFill>
        </w:rPr>
      </w:pPr>
      <w:r>
        <w:rPr>
          <w:rFonts w:hint="eastAsia"/>
          <w:b/>
          <w:color w:val="000000" w:themeColor="text1"/>
          <w14:textFill>
            <w14:solidFill>
              <w14:schemeClr w14:val="tx1"/>
            </w14:solidFill>
          </w14:textFill>
        </w:rPr>
        <w:t>付款方式</w:t>
      </w:r>
    </w:p>
    <w:p w14:paraId="05D2C646">
      <w:pPr>
        <w:pStyle w:val="26"/>
        <w:adjustRightInd w:val="0"/>
        <w:spacing w:line="300" w:lineRule="auto"/>
        <w:ind w:left="426"/>
      </w:pPr>
      <w:r>
        <w:rPr>
          <w:rFonts w:hint="eastAsia"/>
        </w:rPr>
        <w:t>以供需双方实际协商为准。</w:t>
      </w:r>
    </w:p>
    <w:p w14:paraId="2FC178D8">
      <w:pPr>
        <w:pStyle w:val="26"/>
        <w:adjustRightInd w:val="0"/>
        <w:spacing w:line="300" w:lineRule="auto"/>
        <w:ind w:firstLine="424" w:firstLineChars="201"/>
        <w:rPr>
          <w:b/>
        </w:rPr>
      </w:pPr>
      <w:r>
        <w:rPr>
          <w:rFonts w:hint="eastAsia"/>
          <w:b/>
        </w:rPr>
        <w:t>六、 质保期及售后服务要求</w:t>
      </w:r>
    </w:p>
    <w:p w14:paraId="05A2C313">
      <w:pPr>
        <w:pStyle w:val="26"/>
        <w:adjustRightInd w:val="0"/>
        <w:spacing w:line="300" w:lineRule="auto"/>
        <w:ind w:firstLine="420" w:firstLineChars="200"/>
      </w:pPr>
      <w:r>
        <w:rPr>
          <w:rFonts w:hint="eastAsia"/>
        </w:rPr>
        <w:t>以供需双方实际协商为准。</w:t>
      </w:r>
    </w:p>
    <w:p w14:paraId="1D98A54B">
      <w:pPr>
        <w:pStyle w:val="26"/>
        <w:adjustRightInd w:val="0"/>
        <w:spacing w:line="300" w:lineRule="auto"/>
        <w:ind w:firstLine="422" w:firstLineChars="200"/>
        <w:rPr>
          <w:b/>
        </w:rPr>
      </w:pPr>
      <w:r>
        <w:rPr>
          <w:rFonts w:hint="eastAsia"/>
          <w:b/>
        </w:rPr>
        <w:t>七、安装与调试</w:t>
      </w:r>
    </w:p>
    <w:p w14:paraId="45E65A94">
      <w:pPr>
        <w:pStyle w:val="26"/>
        <w:adjustRightInd w:val="0"/>
        <w:spacing w:line="300" w:lineRule="auto"/>
        <w:ind w:firstLine="420" w:firstLineChars="200"/>
      </w:pPr>
      <w:r>
        <w:rPr>
          <w:rFonts w:hint="eastAsia"/>
        </w:rPr>
        <w:t>以供需双方实际协商为准。</w:t>
      </w:r>
    </w:p>
    <w:p w14:paraId="2905D8CB">
      <w:pPr>
        <w:pStyle w:val="26"/>
        <w:adjustRightInd w:val="0"/>
        <w:spacing w:line="300" w:lineRule="auto"/>
        <w:ind w:firstLine="422" w:firstLineChars="200"/>
        <w:rPr>
          <w:b/>
          <w:bCs/>
        </w:rPr>
      </w:pPr>
      <w:r>
        <w:rPr>
          <w:rFonts w:hint="eastAsia"/>
          <w:b/>
          <w:bCs/>
        </w:rPr>
        <w:t>八、验收</w:t>
      </w:r>
    </w:p>
    <w:p w14:paraId="4566A6C9">
      <w:pPr>
        <w:pStyle w:val="26"/>
        <w:adjustRightInd w:val="0"/>
        <w:spacing w:line="300" w:lineRule="auto"/>
        <w:ind w:firstLine="420" w:firstLineChars="200"/>
      </w:pPr>
      <w:bookmarkStart w:id="24" w:name="_Toc456768754"/>
      <w:r>
        <w:rPr>
          <w:rFonts w:hint="eastAsia"/>
        </w:rPr>
        <w:t>以供需双方实际协商为准。</w:t>
      </w:r>
    </w:p>
    <w:p w14:paraId="6343DBB5">
      <w:pPr>
        <w:pStyle w:val="26"/>
        <w:adjustRightInd w:val="0"/>
        <w:snapToGrid w:val="0"/>
        <w:spacing w:line="300" w:lineRule="auto"/>
        <w:ind w:firstLine="422" w:firstLineChars="200"/>
        <w:rPr>
          <w:b/>
        </w:rPr>
      </w:pPr>
      <w:r>
        <w:rPr>
          <w:rFonts w:hint="eastAsia"/>
          <w:b/>
          <w:bCs/>
        </w:rPr>
        <w:t>九、</w:t>
      </w:r>
      <w:bookmarkEnd w:id="24"/>
      <w:r>
        <w:rPr>
          <w:rFonts w:hint="eastAsia"/>
          <w:b/>
        </w:rPr>
        <w:t>违约责任与赔偿损失</w:t>
      </w:r>
    </w:p>
    <w:p w14:paraId="55DEC590">
      <w:pPr>
        <w:pStyle w:val="26"/>
        <w:adjustRightInd w:val="0"/>
        <w:spacing w:line="300" w:lineRule="auto"/>
        <w:ind w:firstLine="420" w:firstLineChars="200"/>
      </w:pPr>
      <w:r>
        <w:rPr>
          <w:rFonts w:hint="eastAsia"/>
        </w:rPr>
        <w:t>以供需双方实际协商为准。</w:t>
      </w:r>
    </w:p>
    <w:p w14:paraId="58EE0ABE">
      <w:pPr>
        <w:pStyle w:val="26"/>
        <w:adjustRightInd w:val="0"/>
        <w:spacing w:line="300" w:lineRule="auto"/>
        <w:ind w:firstLine="422" w:firstLineChars="200"/>
        <w:rPr>
          <w:b/>
        </w:rPr>
      </w:pPr>
      <w:r>
        <w:rPr>
          <w:rFonts w:hint="eastAsia"/>
          <w:b/>
        </w:rPr>
        <w:t>十、争议的解决</w:t>
      </w:r>
    </w:p>
    <w:p w14:paraId="55C99082">
      <w:pPr>
        <w:pStyle w:val="26"/>
        <w:adjustRightInd w:val="0"/>
        <w:spacing w:line="300" w:lineRule="auto"/>
        <w:ind w:firstLine="420" w:firstLineChars="200"/>
      </w:pPr>
      <w:r>
        <w:rPr>
          <w:rFonts w:hint="eastAsia"/>
        </w:rPr>
        <w:t>以供需双方实际协商为准。</w:t>
      </w:r>
    </w:p>
    <w:p w14:paraId="38B0C58D">
      <w:pPr>
        <w:pStyle w:val="26"/>
        <w:adjustRightInd w:val="0"/>
        <w:spacing w:line="300" w:lineRule="auto"/>
        <w:ind w:firstLine="422" w:firstLineChars="200"/>
      </w:pPr>
      <w:r>
        <w:rPr>
          <w:rFonts w:hint="eastAsia"/>
          <w:b/>
        </w:rPr>
        <w:t>十一、不可抗力</w:t>
      </w:r>
    </w:p>
    <w:p w14:paraId="155CD8EA">
      <w:pPr>
        <w:pStyle w:val="26"/>
        <w:adjustRightInd w:val="0"/>
        <w:spacing w:line="300" w:lineRule="auto"/>
        <w:ind w:firstLine="420" w:firstLineChars="200"/>
      </w:pPr>
      <w:r>
        <w:rPr>
          <w:rFonts w:hint="eastAsia"/>
        </w:rPr>
        <w:t>以供需双方实际协商为准。</w:t>
      </w:r>
    </w:p>
    <w:p w14:paraId="30F43EB4">
      <w:pPr>
        <w:pStyle w:val="26"/>
        <w:adjustRightInd w:val="0"/>
        <w:spacing w:line="300" w:lineRule="auto"/>
        <w:ind w:firstLine="422" w:firstLineChars="200"/>
      </w:pPr>
      <w:r>
        <w:rPr>
          <w:rFonts w:hint="eastAsia"/>
          <w:b/>
        </w:rPr>
        <w:t>十二、税费</w:t>
      </w:r>
    </w:p>
    <w:p w14:paraId="21DF83B7">
      <w:pPr>
        <w:pStyle w:val="26"/>
        <w:adjustRightInd w:val="0"/>
        <w:spacing w:line="300" w:lineRule="auto"/>
        <w:ind w:firstLine="420" w:firstLineChars="200"/>
      </w:pPr>
      <w:r>
        <w:rPr>
          <w:rFonts w:hint="eastAsia"/>
        </w:rPr>
        <w:t>以供需双方实际协商为准。</w:t>
      </w:r>
    </w:p>
    <w:p w14:paraId="64CE3BD7">
      <w:pPr>
        <w:pStyle w:val="26"/>
        <w:adjustRightInd w:val="0"/>
        <w:spacing w:line="300" w:lineRule="auto"/>
        <w:ind w:firstLine="422" w:firstLineChars="200"/>
        <w:rPr>
          <w:b/>
        </w:rPr>
      </w:pPr>
      <w:r>
        <w:rPr>
          <w:rFonts w:hint="eastAsia"/>
          <w:b/>
        </w:rPr>
        <w:t>十三、其它</w:t>
      </w:r>
    </w:p>
    <w:p w14:paraId="574AA3B2">
      <w:pPr>
        <w:pStyle w:val="26"/>
        <w:adjustRightInd w:val="0"/>
        <w:spacing w:line="300" w:lineRule="auto"/>
        <w:ind w:firstLine="420" w:firstLineChars="200"/>
      </w:pPr>
      <w:r>
        <w:rPr>
          <w:rFonts w:hint="eastAsia"/>
        </w:rPr>
        <w:t>以供需双方实际协商为准。</w:t>
      </w:r>
    </w:p>
    <w:p w14:paraId="731C8F1D">
      <w:pPr>
        <w:pStyle w:val="26"/>
        <w:adjustRightInd w:val="0"/>
        <w:spacing w:line="300" w:lineRule="auto"/>
        <w:ind w:firstLine="422" w:firstLineChars="200"/>
        <w:rPr>
          <w:b/>
        </w:rPr>
      </w:pPr>
      <w:r>
        <w:rPr>
          <w:rFonts w:hint="eastAsia"/>
          <w:b/>
        </w:rPr>
        <w:t>十四、合同生效</w:t>
      </w:r>
    </w:p>
    <w:p w14:paraId="0A0BCFB8">
      <w:pPr>
        <w:pStyle w:val="26"/>
        <w:adjustRightInd w:val="0"/>
        <w:spacing w:line="300" w:lineRule="auto"/>
        <w:ind w:firstLine="420" w:firstLineChars="200"/>
      </w:pPr>
      <w:r>
        <w:rPr>
          <w:rFonts w:hint="eastAsia"/>
        </w:rPr>
        <w:t>以供需双方实际协商为准。</w:t>
      </w:r>
    </w:p>
    <w:p w14:paraId="4CDF35AE">
      <w:pPr>
        <w:pStyle w:val="26"/>
        <w:adjustRightInd w:val="0"/>
        <w:spacing w:line="300" w:lineRule="auto"/>
        <w:ind w:firstLine="422" w:firstLineChars="200"/>
        <w:rPr>
          <w:b/>
        </w:rPr>
      </w:pPr>
    </w:p>
    <w:p w14:paraId="4957BDD0">
      <w:pPr>
        <w:pStyle w:val="26"/>
        <w:adjustRightInd w:val="0"/>
        <w:spacing w:line="300" w:lineRule="auto"/>
        <w:ind w:firstLine="422" w:firstLineChars="200"/>
        <w:rPr>
          <w:b/>
        </w:rPr>
      </w:pPr>
    </w:p>
    <w:p w14:paraId="0F964A5C">
      <w:pPr>
        <w:pStyle w:val="26"/>
        <w:adjustRightInd w:val="0"/>
        <w:spacing w:line="360" w:lineRule="auto"/>
        <w:ind w:firstLine="422" w:firstLineChars="200"/>
        <w:rPr>
          <w:b/>
        </w:rPr>
      </w:pPr>
      <w:r>
        <w:rPr>
          <w:rFonts w:hint="eastAsia"/>
          <w:b/>
        </w:rPr>
        <w:t>甲方（盖章）：                                 乙方（盖章）：</w:t>
      </w:r>
    </w:p>
    <w:p w14:paraId="10019451">
      <w:pPr>
        <w:pStyle w:val="26"/>
        <w:adjustRightInd w:val="0"/>
        <w:spacing w:line="360" w:lineRule="auto"/>
        <w:ind w:firstLine="422" w:firstLineChars="200"/>
        <w:rPr>
          <w:b/>
        </w:rPr>
      </w:pPr>
      <w:r>
        <w:rPr>
          <w:rFonts w:hint="eastAsia"/>
          <w:b/>
        </w:rPr>
        <w:t xml:space="preserve">代表：                                        代表： </w:t>
      </w:r>
    </w:p>
    <w:p w14:paraId="08F82DBE">
      <w:pPr>
        <w:pStyle w:val="26"/>
        <w:adjustRightInd w:val="0"/>
        <w:spacing w:line="360" w:lineRule="auto"/>
        <w:ind w:firstLine="420" w:firstLineChars="200"/>
      </w:pPr>
      <w:r>
        <w:rPr>
          <w:rFonts w:hint="eastAsia"/>
        </w:rPr>
        <w:t>签定地点：</w:t>
      </w:r>
    </w:p>
    <w:p w14:paraId="7D884D9D">
      <w:pPr>
        <w:pStyle w:val="26"/>
        <w:adjustRightInd w:val="0"/>
        <w:spacing w:line="360" w:lineRule="auto"/>
        <w:ind w:firstLine="420" w:firstLineChars="200"/>
      </w:pPr>
      <w:r>
        <w:rPr>
          <w:rFonts w:hint="eastAsia"/>
        </w:rPr>
        <w:t xml:space="preserve">签定日期：        年     月    日            签定日期：        年     月     日    </w:t>
      </w:r>
    </w:p>
    <w:p w14:paraId="51B520FB">
      <w:pPr>
        <w:pStyle w:val="26"/>
        <w:adjustRightInd w:val="0"/>
        <w:spacing w:line="360" w:lineRule="auto"/>
        <w:ind w:firstLine="420" w:firstLineChars="200"/>
      </w:pPr>
      <w:r>
        <w:rPr>
          <w:rFonts w:hint="eastAsia"/>
        </w:rPr>
        <w:t>开户名称：                                   开户名称：</w:t>
      </w:r>
    </w:p>
    <w:p w14:paraId="25AB5014">
      <w:pPr>
        <w:pStyle w:val="26"/>
        <w:adjustRightInd w:val="0"/>
        <w:snapToGrid w:val="0"/>
        <w:spacing w:line="360" w:lineRule="auto"/>
        <w:ind w:firstLine="420" w:firstLineChars="200"/>
        <w:rPr>
          <w:rFonts w:ascii="Times New Roman" w:hAnsi="Times New Roman"/>
        </w:rPr>
      </w:pPr>
      <w:r>
        <w:rPr>
          <w:rFonts w:hint="eastAsia"/>
        </w:rPr>
        <w:t>银行帐号：                                   银行帐号：</w:t>
      </w:r>
    </w:p>
    <w:p w14:paraId="5A82EE40">
      <w:pPr>
        <w:pStyle w:val="26"/>
        <w:adjustRightInd w:val="0"/>
        <w:snapToGrid w:val="0"/>
        <w:spacing w:line="360" w:lineRule="auto"/>
        <w:rPr>
          <w:rFonts w:ascii="Times New Roman" w:hAnsi="Times New Roman"/>
        </w:rPr>
      </w:pPr>
      <w:r>
        <w:rPr>
          <w:rFonts w:hint="eastAsia"/>
        </w:rPr>
        <w:t xml:space="preserve">    开 户 行：                                   开 户 行：</w:t>
      </w:r>
    </w:p>
    <w:p w14:paraId="49F946C5">
      <w:pPr>
        <w:adjustRightInd w:val="0"/>
        <w:snapToGrid w:val="0"/>
        <w:spacing w:line="300" w:lineRule="auto"/>
        <w:jc w:val="center"/>
        <w:rPr>
          <w:b/>
          <w:snapToGrid w:val="0"/>
          <w:kern w:val="0"/>
          <w:sz w:val="72"/>
        </w:rPr>
      </w:pPr>
    </w:p>
    <w:p w14:paraId="5587EAB6">
      <w:pPr>
        <w:tabs>
          <w:tab w:val="left" w:pos="1875"/>
        </w:tabs>
      </w:pPr>
    </w:p>
    <w:p w14:paraId="3F95EF86">
      <w:pPr>
        <w:tabs>
          <w:tab w:val="left" w:pos="1875"/>
        </w:tabs>
      </w:pPr>
    </w:p>
    <w:p w14:paraId="72137DDE">
      <w:pPr>
        <w:tabs>
          <w:tab w:val="left" w:pos="1875"/>
        </w:tabs>
      </w:pPr>
    </w:p>
    <w:p w14:paraId="36236644">
      <w:pPr>
        <w:tabs>
          <w:tab w:val="left" w:pos="1875"/>
        </w:tabs>
      </w:pPr>
    </w:p>
    <w:p w14:paraId="21BA75F7">
      <w:pPr>
        <w:tabs>
          <w:tab w:val="left" w:pos="1875"/>
        </w:tabs>
      </w:pPr>
    </w:p>
    <w:p w14:paraId="02E99FCA">
      <w:pPr>
        <w:tabs>
          <w:tab w:val="left" w:pos="1875"/>
        </w:tabs>
      </w:pPr>
    </w:p>
    <w:p w14:paraId="5883CE58">
      <w:pPr>
        <w:tabs>
          <w:tab w:val="left" w:pos="1875"/>
        </w:tabs>
      </w:pPr>
    </w:p>
    <w:p w14:paraId="1F5C41B0">
      <w:pPr>
        <w:tabs>
          <w:tab w:val="left" w:pos="1875"/>
        </w:tabs>
      </w:pPr>
    </w:p>
    <w:p w14:paraId="1CF011F4">
      <w:pPr>
        <w:tabs>
          <w:tab w:val="left" w:pos="1875"/>
        </w:tabs>
      </w:pPr>
    </w:p>
    <w:p w14:paraId="40EFF053">
      <w:pPr>
        <w:tabs>
          <w:tab w:val="left" w:pos="1875"/>
        </w:tabs>
      </w:pPr>
    </w:p>
    <w:p w14:paraId="1DF62DFD">
      <w:pPr>
        <w:tabs>
          <w:tab w:val="left" w:pos="1875"/>
        </w:tabs>
      </w:pPr>
    </w:p>
    <w:p w14:paraId="17F8019F">
      <w:pPr>
        <w:tabs>
          <w:tab w:val="left" w:pos="1875"/>
        </w:tabs>
      </w:pPr>
    </w:p>
    <w:p w14:paraId="6D53EE68">
      <w:pPr>
        <w:tabs>
          <w:tab w:val="left" w:pos="1875"/>
        </w:tabs>
      </w:pPr>
    </w:p>
    <w:p w14:paraId="02860072">
      <w:pPr>
        <w:tabs>
          <w:tab w:val="left" w:pos="1875"/>
        </w:tabs>
      </w:pPr>
    </w:p>
    <w:p w14:paraId="4439A4F1">
      <w:pPr>
        <w:tabs>
          <w:tab w:val="left" w:pos="1875"/>
        </w:tabs>
      </w:pPr>
    </w:p>
    <w:p w14:paraId="2F8B4F8B">
      <w:pPr>
        <w:tabs>
          <w:tab w:val="left" w:pos="1875"/>
        </w:tabs>
      </w:pPr>
    </w:p>
    <w:p w14:paraId="02D57884">
      <w:pPr>
        <w:tabs>
          <w:tab w:val="left" w:pos="1875"/>
        </w:tabs>
      </w:pPr>
    </w:p>
    <w:p w14:paraId="07E8DA31">
      <w:pPr>
        <w:tabs>
          <w:tab w:val="left" w:pos="1875"/>
        </w:tabs>
      </w:pPr>
    </w:p>
    <w:p w14:paraId="7E6BDDB5">
      <w:pPr>
        <w:tabs>
          <w:tab w:val="left" w:pos="1875"/>
        </w:tabs>
      </w:pPr>
    </w:p>
    <w:p w14:paraId="19E32C97">
      <w:pPr>
        <w:tabs>
          <w:tab w:val="left" w:pos="1875"/>
        </w:tabs>
      </w:pPr>
    </w:p>
    <w:p w14:paraId="1928380E">
      <w:pPr>
        <w:tabs>
          <w:tab w:val="left" w:pos="1875"/>
        </w:tabs>
      </w:pPr>
    </w:p>
    <w:p w14:paraId="0634770A">
      <w:pPr>
        <w:tabs>
          <w:tab w:val="left" w:pos="1875"/>
        </w:tabs>
      </w:pPr>
    </w:p>
    <w:p w14:paraId="07EBDCBD">
      <w:pPr>
        <w:tabs>
          <w:tab w:val="left" w:pos="1875"/>
        </w:tabs>
      </w:pPr>
    </w:p>
    <w:p w14:paraId="1FEF2012">
      <w:pPr>
        <w:tabs>
          <w:tab w:val="left" w:pos="1875"/>
        </w:tabs>
      </w:pPr>
    </w:p>
    <w:p w14:paraId="6E47082A">
      <w:pPr>
        <w:tabs>
          <w:tab w:val="left" w:pos="1875"/>
        </w:tabs>
      </w:pPr>
    </w:p>
    <w:p w14:paraId="644E6E6E">
      <w:pPr>
        <w:pStyle w:val="2"/>
      </w:pPr>
      <w:bookmarkStart w:id="25" w:name="_Toc73628039"/>
      <w:bookmarkStart w:id="26" w:name="_Toc73610161"/>
      <w:bookmarkStart w:id="27" w:name="_Toc73613643"/>
      <w:r>
        <w:rPr>
          <w:rFonts w:hint="eastAsia"/>
        </w:rPr>
        <w:t>第七章  附件</w:t>
      </w:r>
      <w:bookmarkEnd w:id="25"/>
      <w:bookmarkEnd w:id="26"/>
      <w:bookmarkEnd w:id="27"/>
    </w:p>
    <w:p w14:paraId="4A39425A">
      <w:pPr>
        <w:tabs>
          <w:tab w:val="left" w:pos="1875"/>
        </w:tabs>
      </w:pPr>
    </w:p>
    <w:p w14:paraId="5A114645">
      <w:pPr>
        <w:tabs>
          <w:tab w:val="left" w:pos="1875"/>
        </w:tabs>
      </w:pPr>
    </w:p>
    <w:p w14:paraId="1F42EDCD">
      <w:pPr>
        <w:tabs>
          <w:tab w:val="left" w:pos="1875"/>
        </w:tabs>
      </w:pPr>
    </w:p>
    <w:p w14:paraId="506B7A87">
      <w:pPr>
        <w:tabs>
          <w:tab w:val="left" w:pos="1875"/>
        </w:tabs>
      </w:pPr>
    </w:p>
    <w:p w14:paraId="51A317E0">
      <w:pPr>
        <w:tabs>
          <w:tab w:val="left" w:pos="1875"/>
        </w:tabs>
      </w:pPr>
    </w:p>
    <w:p w14:paraId="02EA3DA5">
      <w:pPr>
        <w:tabs>
          <w:tab w:val="left" w:pos="1875"/>
        </w:tabs>
      </w:pPr>
    </w:p>
    <w:p w14:paraId="00C49B2F">
      <w:pPr>
        <w:tabs>
          <w:tab w:val="left" w:pos="1875"/>
        </w:tabs>
      </w:pPr>
    </w:p>
    <w:p w14:paraId="1A4EF4A8">
      <w:pPr>
        <w:tabs>
          <w:tab w:val="left" w:pos="1875"/>
        </w:tabs>
      </w:pPr>
    </w:p>
    <w:p w14:paraId="1D65C4E5">
      <w:pPr>
        <w:tabs>
          <w:tab w:val="left" w:pos="1875"/>
        </w:tabs>
      </w:pPr>
    </w:p>
    <w:p w14:paraId="3ED3A855">
      <w:pPr>
        <w:tabs>
          <w:tab w:val="left" w:pos="1875"/>
        </w:tabs>
      </w:pPr>
    </w:p>
    <w:p w14:paraId="7C52B6C4">
      <w:pPr>
        <w:tabs>
          <w:tab w:val="left" w:pos="1875"/>
        </w:tabs>
      </w:pPr>
    </w:p>
    <w:p w14:paraId="5E9E52D4">
      <w:pPr>
        <w:tabs>
          <w:tab w:val="left" w:pos="1875"/>
        </w:tabs>
      </w:pPr>
    </w:p>
    <w:p w14:paraId="5DEFEA9F">
      <w:pPr>
        <w:tabs>
          <w:tab w:val="left" w:pos="1875"/>
        </w:tabs>
      </w:pPr>
    </w:p>
    <w:p w14:paraId="1B04FE82">
      <w:pPr>
        <w:tabs>
          <w:tab w:val="left" w:pos="1875"/>
        </w:tabs>
      </w:pPr>
    </w:p>
    <w:p w14:paraId="524EAC99">
      <w:pPr>
        <w:tabs>
          <w:tab w:val="left" w:pos="1875"/>
        </w:tabs>
      </w:pPr>
    </w:p>
    <w:p w14:paraId="1A7960C1">
      <w:pPr>
        <w:tabs>
          <w:tab w:val="left" w:pos="1875"/>
        </w:tabs>
      </w:pPr>
    </w:p>
    <w:p w14:paraId="1A934C89">
      <w:pPr>
        <w:tabs>
          <w:tab w:val="left" w:pos="1875"/>
        </w:tabs>
      </w:pPr>
    </w:p>
    <w:p w14:paraId="5E3016C9">
      <w:pPr>
        <w:tabs>
          <w:tab w:val="left" w:pos="1875"/>
        </w:tabs>
      </w:pPr>
    </w:p>
    <w:p w14:paraId="135D9DDE">
      <w:pPr>
        <w:tabs>
          <w:tab w:val="left" w:pos="1875"/>
        </w:tabs>
      </w:pPr>
    </w:p>
    <w:p w14:paraId="7DC79AF6">
      <w:pPr>
        <w:tabs>
          <w:tab w:val="left" w:pos="1875"/>
        </w:tabs>
      </w:pPr>
    </w:p>
    <w:p w14:paraId="52E1FFC2">
      <w:pPr>
        <w:tabs>
          <w:tab w:val="left" w:pos="1875"/>
        </w:tabs>
      </w:pPr>
    </w:p>
    <w:p w14:paraId="61D83DE2">
      <w:pPr>
        <w:tabs>
          <w:tab w:val="left" w:pos="1875"/>
        </w:tabs>
      </w:pPr>
    </w:p>
    <w:p w14:paraId="40D26E31">
      <w:pPr>
        <w:tabs>
          <w:tab w:val="left" w:pos="1875"/>
        </w:tabs>
      </w:pPr>
    </w:p>
    <w:p w14:paraId="7E79E416">
      <w:pPr>
        <w:tabs>
          <w:tab w:val="left" w:pos="1875"/>
        </w:tabs>
      </w:pPr>
    </w:p>
    <w:p w14:paraId="3BDC6977">
      <w:pPr>
        <w:tabs>
          <w:tab w:val="left" w:pos="1875"/>
        </w:tabs>
      </w:pPr>
    </w:p>
    <w:p w14:paraId="1BC89F8F">
      <w:pPr>
        <w:tabs>
          <w:tab w:val="left" w:pos="1875"/>
        </w:tabs>
      </w:pPr>
    </w:p>
    <w:p w14:paraId="515A78F8">
      <w:pPr>
        <w:tabs>
          <w:tab w:val="left" w:pos="1875"/>
        </w:tabs>
      </w:pPr>
    </w:p>
    <w:p w14:paraId="02827C29">
      <w:pPr>
        <w:tabs>
          <w:tab w:val="left" w:pos="1875"/>
        </w:tabs>
      </w:pPr>
    </w:p>
    <w:p w14:paraId="412A652D">
      <w:pPr>
        <w:adjustRightInd w:val="0"/>
        <w:snapToGrid w:val="0"/>
        <w:spacing w:line="360" w:lineRule="auto"/>
      </w:pPr>
      <w:r>
        <w:rPr>
          <w:rFonts w:hint="eastAsia" w:ascii="仿宋_GB2312" w:hAnsi="华文仿宋" w:eastAsia="仿宋_GB2312"/>
          <w:b/>
          <w:sz w:val="30"/>
          <w:szCs w:val="30"/>
        </w:rPr>
        <w:t>（</w:t>
      </w:r>
      <w:r>
        <w:rPr>
          <w:rFonts w:hint="eastAsia" w:ascii="仿宋_GB2312" w:hAnsi="华文仿宋" w:eastAsia="仿宋_GB2312"/>
          <w:b/>
          <w:sz w:val="32"/>
          <w:szCs w:val="32"/>
        </w:rPr>
        <w:t>此附件无需放入投标文件中</w:t>
      </w:r>
      <w:r>
        <w:rPr>
          <w:rFonts w:hint="eastAsia" w:ascii="仿宋_GB2312" w:hAnsi="华文仿宋" w:eastAsia="仿宋_GB2312"/>
          <w:b/>
          <w:sz w:val="30"/>
          <w:szCs w:val="30"/>
        </w:rPr>
        <w:t>）</w:t>
      </w:r>
    </w:p>
    <w:p w14:paraId="54A85FD2">
      <w:pPr>
        <w:ind w:firstLine="420" w:firstLineChars="200"/>
        <w:jc w:val="left"/>
        <w:rPr>
          <w:rFonts w:ascii="仿宋_GB2312" w:hAnsi="华文仿宋" w:eastAsia="仿宋_GB2312"/>
          <w:szCs w:val="21"/>
          <w:shd w:val="clear" w:color="auto" w:fill="000000"/>
        </w:rPr>
      </w:pPr>
      <w:r>
        <w:rPr>
          <w:rFonts w:hint="eastAsia" w:ascii="仿宋_GB2312" w:hAnsi="华文仿宋" w:eastAsia="仿宋_GB2312"/>
          <w:szCs w:val="21"/>
        </w:rPr>
        <w:t>1、投标人需提交此表向我司申请退投标保证金（联系人：庄小姐，联系电话：0755-83026078，我司邮箱：ztzszzzt@163.com）。</w:t>
      </w:r>
    </w:p>
    <w:p w14:paraId="565710E5">
      <w:pPr>
        <w:ind w:firstLine="420" w:firstLineChars="200"/>
        <w:jc w:val="left"/>
        <w:rPr>
          <w:rFonts w:ascii="仿宋_GB2312" w:hAnsi="华文仿宋" w:eastAsia="仿宋_GB2312"/>
          <w:szCs w:val="21"/>
        </w:rPr>
      </w:pPr>
      <w:r>
        <w:rPr>
          <w:rFonts w:hint="eastAsia" w:ascii="仿宋_GB2312" w:hAnsi="华文仿宋" w:eastAsia="仿宋_GB2312"/>
          <w:szCs w:val="21"/>
        </w:rPr>
        <w:t>2、未中标的投标人可于中标公示结束后提交申请；中标人应在合同签订后提交申请，并附上合同复印件或扫描件。</w:t>
      </w:r>
    </w:p>
    <w:p w14:paraId="59CD8D08">
      <w:pPr>
        <w:ind w:firstLine="420" w:firstLineChars="200"/>
        <w:jc w:val="left"/>
        <w:rPr>
          <w:rFonts w:ascii="仿宋_GB2312" w:hAnsi="华文仿宋" w:eastAsia="仿宋_GB2312"/>
          <w:szCs w:val="21"/>
        </w:rPr>
      </w:pPr>
      <w:r>
        <w:rPr>
          <w:rFonts w:hint="eastAsia" w:ascii="仿宋_GB2312" w:hAnsi="华文仿宋" w:eastAsia="仿宋_GB2312"/>
          <w:szCs w:val="21"/>
        </w:rPr>
        <w:t>3、我司在收到投标保证金退还申请后，于5个工作日内退还。</w:t>
      </w:r>
    </w:p>
    <w:p w14:paraId="0B7A9857">
      <w:pPr>
        <w:ind w:firstLine="420" w:firstLineChars="200"/>
        <w:jc w:val="left"/>
        <w:rPr>
          <w:rFonts w:ascii="仿宋_GB2312" w:hAnsi="华文仿宋" w:eastAsia="仿宋_GB2312"/>
          <w:szCs w:val="21"/>
        </w:rPr>
      </w:pPr>
    </w:p>
    <w:p w14:paraId="65F72BC9">
      <w:pPr>
        <w:ind w:firstLine="420" w:firstLineChars="200"/>
        <w:jc w:val="left"/>
        <w:rPr>
          <w:rFonts w:ascii="仿宋_GB2312" w:hAnsi="华文仿宋" w:eastAsia="仿宋_GB2312"/>
          <w:szCs w:val="21"/>
        </w:rPr>
      </w:pPr>
    </w:p>
    <w:p w14:paraId="43DFFAAB">
      <w:pPr>
        <w:adjustRightInd w:val="0"/>
        <w:snapToGrid w:val="0"/>
        <w:spacing w:line="300" w:lineRule="auto"/>
        <w:jc w:val="center"/>
        <w:rPr>
          <w:b/>
          <w:snapToGrid w:val="0"/>
          <w:kern w:val="0"/>
          <w:sz w:val="28"/>
        </w:rPr>
      </w:pPr>
      <w:r>
        <w:rPr>
          <w:rFonts w:hint="eastAsia"/>
          <w:b/>
          <w:snapToGrid w:val="0"/>
          <w:kern w:val="0"/>
          <w:sz w:val="28"/>
        </w:rPr>
        <w:t>投标保证金退还申请表</w:t>
      </w:r>
    </w:p>
    <w:p w14:paraId="3EB93B99">
      <w:pPr>
        <w:spacing w:line="500" w:lineRule="exact"/>
        <w:rPr>
          <w:sz w:val="24"/>
        </w:rPr>
      </w:pPr>
    </w:p>
    <w:p w14:paraId="0DB103B1">
      <w:pPr>
        <w:spacing w:line="500" w:lineRule="exact"/>
        <w:ind w:firstLine="301" w:firstLineChars="100"/>
        <w:rPr>
          <w:rFonts w:ascii="仿宋_GB2312" w:eastAsia="仿宋_GB2312"/>
          <w:b/>
          <w:sz w:val="30"/>
          <w:szCs w:val="30"/>
        </w:rPr>
      </w:pPr>
      <w:r>
        <w:rPr>
          <w:rFonts w:hint="eastAsia" w:ascii="仿宋_GB2312" w:eastAsia="仿宋_GB2312"/>
          <w:b/>
          <w:sz w:val="30"/>
          <w:szCs w:val="30"/>
        </w:rPr>
        <w:t>申请单位：</w:t>
      </w:r>
      <w:r>
        <w:rPr>
          <w:rFonts w:hint="eastAsia" w:ascii="仿宋_GB2312" w:eastAsia="仿宋_GB2312"/>
          <w:b/>
          <w:sz w:val="28"/>
          <w:szCs w:val="28"/>
        </w:rPr>
        <w:t>（加盖单位公章）         日期：   年   月   日</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5"/>
        <w:gridCol w:w="2033"/>
        <w:gridCol w:w="992"/>
        <w:gridCol w:w="2555"/>
      </w:tblGrid>
      <w:tr w14:paraId="2AF3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895" w:type="dxa"/>
            <w:vAlign w:val="center"/>
          </w:tcPr>
          <w:p w14:paraId="079D0A18">
            <w:pPr>
              <w:widowControl/>
              <w:spacing w:line="500" w:lineRule="exact"/>
              <w:jc w:val="center"/>
              <w:rPr>
                <w:rFonts w:ascii="宋体" w:cs="宋体"/>
                <w:kern w:val="0"/>
                <w:sz w:val="28"/>
                <w:szCs w:val="28"/>
              </w:rPr>
            </w:pPr>
            <w:r>
              <w:rPr>
                <w:rFonts w:hint="eastAsia" w:ascii="宋体" w:hAnsi="宋体" w:cs="宋体"/>
                <w:kern w:val="0"/>
                <w:sz w:val="28"/>
                <w:szCs w:val="28"/>
              </w:rPr>
              <w:t>项目名称</w:t>
            </w:r>
          </w:p>
        </w:tc>
        <w:tc>
          <w:tcPr>
            <w:tcW w:w="5580" w:type="dxa"/>
            <w:gridSpan w:val="3"/>
            <w:vAlign w:val="center"/>
          </w:tcPr>
          <w:p w14:paraId="666E2141">
            <w:pPr>
              <w:widowControl/>
              <w:spacing w:line="500" w:lineRule="exact"/>
              <w:jc w:val="center"/>
              <w:rPr>
                <w:rFonts w:ascii="宋体" w:cs="宋体"/>
                <w:kern w:val="0"/>
                <w:sz w:val="28"/>
                <w:szCs w:val="28"/>
              </w:rPr>
            </w:pPr>
          </w:p>
        </w:tc>
      </w:tr>
      <w:tr w14:paraId="09E3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2895" w:type="dxa"/>
            <w:vAlign w:val="center"/>
          </w:tcPr>
          <w:p w14:paraId="0496C392">
            <w:pPr>
              <w:widowControl/>
              <w:spacing w:line="500" w:lineRule="exact"/>
              <w:jc w:val="center"/>
              <w:rPr>
                <w:rFonts w:ascii="宋体" w:cs="宋体"/>
                <w:kern w:val="0"/>
                <w:sz w:val="28"/>
                <w:szCs w:val="28"/>
              </w:rPr>
            </w:pPr>
            <w:r>
              <w:rPr>
                <w:rFonts w:hint="eastAsia" w:ascii="宋体" w:hAnsi="宋体" w:cs="宋体"/>
                <w:kern w:val="0"/>
                <w:sz w:val="28"/>
                <w:szCs w:val="28"/>
              </w:rPr>
              <w:t>招标编号</w:t>
            </w:r>
          </w:p>
        </w:tc>
        <w:tc>
          <w:tcPr>
            <w:tcW w:w="5580" w:type="dxa"/>
            <w:gridSpan w:val="3"/>
            <w:vAlign w:val="center"/>
          </w:tcPr>
          <w:p w14:paraId="624D39BD">
            <w:pPr>
              <w:spacing w:line="500" w:lineRule="exact"/>
              <w:jc w:val="center"/>
              <w:rPr>
                <w:rFonts w:ascii="宋体" w:cs="宋体"/>
                <w:kern w:val="0"/>
                <w:sz w:val="28"/>
                <w:szCs w:val="28"/>
              </w:rPr>
            </w:pPr>
          </w:p>
        </w:tc>
      </w:tr>
      <w:tr w14:paraId="4642D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2895" w:type="dxa"/>
            <w:vAlign w:val="center"/>
          </w:tcPr>
          <w:p w14:paraId="6AD44149">
            <w:pPr>
              <w:widowControl/>
              <w:spacing w:line="500" w:lineRule="exact"/>
              <w:ind w:firstLine="560" w:firstLineChars="200"/>
              <w:rPr>
                <w:rFonts w:ascii="宋体" w:cs="宋体"/>
                <w:kern w:val="0"/>
                <w:sz w:val="28"/>
                <w:szCs w:val="28"/>
              </w:rPr>
            </w:pPr>
            <w:r>
              <w:rPr>
                <w:rFonts w:hint="eastAsia" w:ascii="宋体" w:hAnsi="宋体" w:cs="宋体"/>
                <w:kern w:val="0"/>
                <w:sz w:val="28"/>
                <w:szCs w:val="28"/>
              </w:rPr>
              <w:t>收款单位名称</w:t>
            </w:r>
          </w:p>
        </w:tc>
        <w:tc>
          <w:tcPr>
            <w:tcW w:w="5580" w:type="dxa"/>
            <w:gridSpan w:val="3"/>
            <w:vAlign w:val="center"/>
          </w:tcPr>
          <w:p w14:paraId="159C363C">
            <w:pPr>
              <w:spacing w:line="500" w:lineRule="exact"/>
              <w:jc w:val="center"/>
              <w:rPr>
                <w:rFonts w:ascii="宋体" w:cs="宋体"/>
                <w:kern w:val="0"/>
                <w:sz w:val="28"/>
                <w:szCs w:val="28"/>
              </w:rPr>
            </w:pPr>
          </w:p>
        </w:tc>
      </w:tr>
      <w:tr w14:paraId="23AE6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2895" w:type="dxa"/>
            <w:vAlign w:val="center"/>
          </w:tcPr>
          <w:p w14:paraId="789EC113">
            <w:pPr>
              <w:widowControl/>
              <w:spacing w:line="500" w:lineRule="exact"/>
              <w:jc w:val="center"/>
              <w:rPr>
                <w:rFonts w:ascii="宋体" w:hAnsi="宋体" w:cs="宋体"/>
                <w:kern w:val="0"/>
                <w:sz w:val="28"/>
                <w:szCs w:val="28"/>
              </w:rPr>
            </w:pPr>
            <w:r>
              <w:rPr>
                <w:rFonts w:hint="eastAsia" w:ascii="宋体" w:hAnsi="宋体" w:cs="宋体"/>
                <w:kern w:val="0"/>
                <w:sz w:val="28"/>
                <w:szCs w:val="28"/>
              </w:rPr>
              <w:t>开户银行全称</w:t>
            </w:r>
          </w:p>
          <w:p w14:paraId="6A65799D">
            <w:pPr>
              <w:widowControl/>
              <w:spacing w:line="500" w:lineRule="exact"/>
              <w:jc w:val="center"/>
              <w:rPr>
                <w:rFonts w:ascii="宋体" w:cs="宋体"/>
                <w:kern w:val="0"/>
                <w:sz w:val="28"/>
                <w:szCs w:val="28"/>
              </w:rPr>
            </w:pPr>
            <w:r>
              <w:rPr>
                <w:rFonts w:hint="eastAsia" w:ascii="宋体" w:hAnsi="宋体" w:cs="宋体"/>
                <w:kern w:val="0"/>
                <w:sz w:val="28"/>
                <w:szCs w:val="28"/>
              </w:rPr>
              <w:t>（注明所在省、市）</w:t>
            </w:r>
          </w:p>
        </w:tc>
        <w:tc>
          <w:tcPr>
            <w:tcW w:w="5580" w:type="dxa"/>
            <w:gridSpan w:val="3"/>
            <w:vAlign w:val="center"/>
          </w:tcPr>
          <w:p w14:paraId="56F73DC1">
            <w:pPr>
              <w:spacing w:line="500" w:lineRule="exact"/>
              <w:jc w:val="center"/>
              <w:rPr>
                <w:rFonts w:ascii="宋体" w:cs="宋体"/>
                <w:kern w:val="0"/>
                <w:sz w:val="28"/>
                <w:szCs w:val="28"/>
              </w:rPr>
            </w:pPr>
          </w:p>
        </w:tc>
      </w:tr>
      <w:tr w14:paraId="373B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2895" w:type="dxa"/>
            <w:vAlign w:val="center"/>
          </w:tcPr>
          <w:p w14:paraId="32DB52BE">
            <w:pPr>
              <w:widowControl/>
              <w:spacing w:line="500" w:lineRule="exact"/>
              <w:jc w:val="center"/>
              <w:rPr>
                <w:rFonts w:ascii="宋体" w:cs="宋体"/>
                <w:kern w:val="0"/>
                <w:sz w:val="28"/>
                <w:szCs w:val="28"/>
              </w:rPr>
            </w:pPr>
            <w:r>
              <w:rPr>
                <w:rFonts w:hint="eastAsia" w:ascii="宋体" w:hAnsi="宋体" w:cs="宋体"/>
                <w:kern w:val="0"/>
                <w:sz w:val="28"/>
                <w:szCs w:val="28"/>
              </w:rPr>
              <w:t>银行账号</w:t>
            </w:r>
          </w:p>
        </w:tc>
        <w:tc>
          <w:tcPr>
            <w:tcW w:w="5580" w:type="dxa"/>
            <w:gridSpan w:val="3"/>
            <w:vAlign w:val="center"/>
          </w:tcPr>
          <w:p w14:paraId="3E014FEC">
            <w:pPr>
              <w:spacing w:line="500" w:lineRule="exact"/>
              <w:jc w:val="center"/>
              <w:rPr>
                <w:rFonts w:ascii="宋体" w:cs="宋体"/>
                <w:kern w:val="0"/>
                <w:sz w:val="28"/>
                <w:szCs w:val="28"/>
              </w:rPr>
            </w:pPr>
          </w:p>
        </w:tc>
      </w:tr>
      <w:tr w14:paraId="62E5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2895" w:type="dxa"/>
            <w:vAlign w:val="center"/>
          </w:tcPr>
          <w:p w14:paraId="25821A33">
            <w:pPr>
              <w:widowControl/>
              <w:spacing w:line="500" w:lineRule="exact"/>
              <w:jc w:val="center"/>
              <w:rPr>
                <w:rFonts w:ascii="宋体" w:hAnsi="宋体" w:cs="宋体"/>
                <w:kern w:val="0"/>
                <w:sz w:val="28"/>
                <w:szCs w:val="28"/>
              </w:rPr>
            </w:pPr>
            <w:r>
              <w:rPr>
                <w:rFonts w:hint="eastAsia" w:ascii="宋体" w:hAnsi="宋体" w:cs="宋体"/>
                <w:kern w:val="0"/>
                <w:sz w:val="28"/>
                <w:szCs w:val="28"/>
              </w:rPr>
              <w:t>投标保证金金额</w:t>
            </w:r>
          </w:p>
        </w:tc>
        <w:tc>
          <w:tcPr>
            <w:tcW w:w="5580" w:type="dxa"/>
            <w:gridSpan w:val="3"/>
            <w:vAlign w:val="center"/>
          </w:tcPr>
          <w:p w14:paraId="53C6A089">
            <w:pPr>
              <w:spacing w:line="500" w:lineRule="exact"/>
              <w:jc w:val="center"/>
              <w:rPr>
                <w:rFonts w:ascii="宋体" w:hAnsi="宋体" w:cs="宋体"/>
                <w:kern w:val="0"/>
                <w:sz w:val="28"/>
                <w:szCs w:val="28"/>
              </w:rPr>
            </w:pPr>
            <w:r>
              <w:rPr>
                <w:rFonts w:hint="eastAsia" w:ascii="宋体" w:hAnsi="宋体" w:cs="宋体"/>
                <w:kern w:val="0"/>
                <w:sz w:val="28"/>
                <w:szCs w:val="28"/>
              </w:rPr>
              <w:t>人民币        元</w:t>
            </w:r>
          </w:p>
        </w:tc>
      </w:tr>
      <w:tr w14:paraId="7F632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895" w:type="dxa"/>
            <w:vAlign w:val="center"/>
          </w:tcPr>
          <w:p w14:paraId="18779273">
            <w:pPr>
              <w:widowControl/>
              <w:spacing w:line="500" w:lineRule="exact"/>
              <w:jc w:val="center"/>
              <w:rPr>
                <w:rFonts w:ascii="宋体" w:cs="宋体"/>
                <w:kern w:val="0"/>
                <w:sz w:val="28"/>
                <w:szCs w:val="28"/>
              </w:rPr>
            </w:pPr>
            <w:r>
              <w:rPr>
                <w:rFonts w:hint="eastAsia" w:ascii="宋体" w:hAnsi="宋体" w:cs="宋体"/>
                <w:kern w:val="0"/>
                <w:sz w:val="28"/>
                <w:szCs w:val="28"/>
              </w:rPr>
              <w:t>收款单位联系人</w:t>
            </w:r>
          </w:p>
        </w:tc>
        <w:tc>
          <w:tcPr>
            <w:tcW w:w="2033" w:type="dxa"/>
            <w:vAlign w:val="center"/>
          </w:tcPr>
          <w:p w14:paraId="1F4BE5C6">
            <w:pPr>
              <w:widowControl/>
              <w:spacing w:line="500" w:lineRule="exact"/>
              <w:jc w:val="center"/>
              <w:rPr>
                <w:rFonts w:ascii="宋体" w:cs="宋体"/>
                <w:kern w:val="0"/>
                <w:sz w:val="28"/>
                <w:szCs w:val="28"/>
              </w:rPr>
            </w:pPr>
          </w:p>
        </w:tc>
        <w:tc>
          <w:tcPr>
            <w:tcW w:w="992" w:type="dxa"/>
            <w:vAlign w:val="center"/>
          </w:tcPr>
          <w:p w14:paraId="0A02EDA3">
            <w:pPr>
              <w:widowControl/>
              <w:spacing w:line="500" w:lineRule="exact"/>
              <w:jc w:val="center"/>
              <w:rPr>
                <w:rFonts w:ascii="宋体" w:cs="宋体"/>
                <w:kern w:val="0"/>
                <w:sz w:val="28"/>
                <w:szCs w:val="28"/>
              </w:rPr>
            </w:pPr>
            <w:r>
              <w:rPr>
                <w:rFonts w:hint="eastAsia" w:ascii="宋体" w:hAnsi="宋体" w:cs="宋体"/>
                <w:kern w:val="0"/>
                <w:sz w:val="28"/>
                <w:szCs w:val="28"/>
              </w:rPr>
              <w:t>电话</w:t>
            </w:r>
          </w:p>
        </w:tc>
        <w:tc>
          <w:tcPr>
            <w:tcW w:w="2555" w:type="dxa"/>
            <w:vAlign w:val="center"/>
          </w:tcPr>
          <w:p w14:paraId="30776B84">
            <w:pPr>
              <w:widowControl/>
              <w:spacing w:line="500" w:lineRule="exact"/>
              <w:jc w:val="center"/>
              <w:rPr>
                <w:rFonts w:ascii="宋体" w:cs="宋体"/>
                <w:kern w:val="0"/>
                <w:sz w:val="28"/>
                <w:szCs w:val="28"/>
              </w:rPr>
            </w:pPr>
          </w:p>
        </w:tc>
      </w:tr>
      <w:tr w14:paraId="3645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2895" w:type="dxa"/>
            <w:vAlign w:val="center"/>
          </w:tcPr>
          <w:p w14:paraId="61C55720">
            <w:pPr>
              <w:widowControl/>
              <w:spacing w:line="500" w:lineRule="exact"/>
              <w:jc w:val="center"/>
              <w:rPr>
                <w:rFonts w:ascii="宋体" w:cs="宋体"/>
                <w:kern w:val="0"/>
                <w:sz w:val="28"/>
                <w:szCs w:val="28"/>
              </w:rPr>
            </w:pPr>
            <w:r>
              <w:rPr>
                <w:rFonts w:hint="eastAsia" w:ascii="宋体" w:cs="宋体"/>
                <w:kern w:val="0"/>
                <w:sz w:val="28"/>
                <w:szCs w:val="28"/>
              </w:rPr>
              <w:t>备注</w:t>
            </w:r>
          </w:p>
        </w:tc>
        <w:tc>
          <w:tcPr>
            <w:tcW w:w="5580" w:type="dxa"/>
            <w:gridSpan w:val="3"/>
            <w:vAlign w:val="center"/>
          </w:tcPr>
          <w:p w14:paraId="11DA3520">
            <w:pPr>
              <w:widowControl/>
              <w:spacing w:line="500" w:lineRule="exact"/>
              <w:rPr>
                <w:rFonts w:ascii="宋体" w:cs="宋体"/>
                <w:kern w:val="0"/>
                <w:sz w:val="28"/>
                <w:szCs w:val="28"/>
              </w:rPr>
            </w:pPr>
          </w:p>
        </w:tc>
      </w:tr>
    </w:tbl>
    <w:p w14:paraId="4EE59C76">
      <w:pPr>
        <w:adjustRightInd w:val="0"/>
        <w:snapToGrid w:val="0"/>
        <w:spacing w:line="360" w:lineRule="auto"/>
        <w:rPr>
          <w:snapToGrid w:val="0"/>
          <w:kern w:val="0"/>
        </w:rPr>
      </w:pPr>
    </w:p>
    <w:p w14:paraId="26652AB7">
      <w:pPr>
        <w:tabs>
          <w:tab w:val="left" w:pos="1875"/>
        </w:tabs>
      </w:pPr>
    </w:p>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H Yb 2gj">
    <w:altName w:val="宋体"/>
    <w:panose1 w:val="00000000000000000000"/>
    <w:charset w:val="86"/>
    <w:family w:val="auto"/>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华文细黑">
    <w:altName w:val="微软雅黑"/>
    <w:panose1 w:val="02010600040101010101"/>
    <w:charset w:val="86"/>
    <w:family w:val="auto"/>
    <w:pitch w:val="default"/>
    <w:sig w:usb0="00000000" w:usb1="0000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微软雅黑"/>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宋体"/>
    <w:panose1 w:val="00000000000000000000"/>
    <w:charset w:val="86"/>
    <w:family w:val="auto"/>
    <w:pitch w:val="default"/>
    <w:sig w:usb0="00000000" w:usb1="00000000" w:usb2="0000001E"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35146">
    <w:pPr>
      <w:pStyle w:val="31"/>
      <w:framePr w:wrap="around" w:vAnchor="text" w:hAnchor="margin" w:xAlign="center" w:y="1"/>
      <w:rPr>
        <w:rStyle w:val="54"/>
      </w:rPr>
    </w:pPr>
    <w:r>
      <w:rPr>
        <w:rStyle w:val="54"/>
      </w:rPr>
      <w:fldChar w:fldCharType="begin"/>
    </w:r>
    <w:r>
      <w:rPr>
        <w:rStyle w:val="54"/>
      </w:rPr>
      <w:instrText xml:space="preserve">PAGE  </w:instrText>
    </w:r>
    <w:r>
      <w:rPr>
        <w:rStyle w:val="54"/>
      </w:rPr>
      <w:fldChar w:fldCharType="separate"/>
    </w:r>
    <w:r>
      <w:rPr>
        <w:rStyle w:val="54"/>
      </w:rPr>
      <w:t>33</w:t>
    </w:r>
    <w:r>
      <w:rPr>
        <w:rStyle w:val="54"/>
      </w:rPr>
      <w:fldChar w:fldCharType="end"/>
    </w:r>
  </w:p>
  <w:p w14:paraId="2EB69297">
    <w:pPr>
      <w:pStyle w:val="31"/>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011DE">
    <w:pPr>
      <w:pStyle w:val="32"/>
      <w:tabs>
        <w:tab w:val="center" w:pos="4819"/>
        <w:tab w:val="right" w:pos="9638"/>
      </w:tabs>
      <w:jc w:val="left"/>
    </w:pPr>
    <w:r>
      <w:tab/>
    </w:r>
    <w:r>
      <w:rPr>
        <w:rFonts w:hint="eastAsia"/>
      </w:rPr>
      <w:t>项目名称：</w:t>
    </w:r>
    <w:r>
      <w:rPr>
        <w:rFonts w:hint="eastAsia"/>
        <w:lang w:eastAsia="zh-CN"/>
      </w:rPr>
      <w:t>MicroLED  PL检测设备</w:t>
    </w:r>
    <w:r>
      <w:rPr>
        <w:rFonts w:hint="eastAsia"/>
      </w:rPr>
      <w:t xml:space="preserve">                               </w:t>
    </w:r>
    <w:r>
      <w:rPr>
        <w:rFonts w:hint="eastAsia" w:ascii="宋体" w:hAnsi="宋体" w:cs="宋体"/>
      </w:rPr>
      <w:t xml:space="preserve">        项目编号：</w:t>
    </w:r>
    <w:r>
      <w:rPr>
        <w:rFonts w:hint="eastAsia" w:ascii="宋体" w:hAnsi="宋体" w:cs="宋体"/>
        <w:lang w:eastAsia="zh-CN"/>
      </w:rPr>
      <w:t>SZZZ2026-QA0060</w:t>
    </w:r>
    <w:r>
      <w:rPr>
        <w:rFonts w:hint="eastAsia" w:ascii="宋体" w:hAnsi="宋体" w:cs="宋体"/>
      </w:rPr>
      <w:tab/>
    </w:r>
  </w:p>
  <w:p w14:paraId="07B935D2">
    <w:pPr>
      <w:pStyle w:val="32"/>
      <w:tabs>
        <w:tab w:val="center" w:pos="4819"/>
        <w:tab w:val="right" w:pos="9638"/>
      </w:tabs>
      <w:jc w:val="left"/>
      <w:rPr>
        <w:u w:val="single"/>
      </w:rPr>
    </w:pPr>
    <w:r>
      <w:rPr>
        <w:rFonts w:hint="eastAsia"/>
        <w:u w:val="single"/>
      </w:rPr>
      <w:t xml:space="preserve">                                                                                                           </w:t>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decimal"/>
      <w:pStyle w:val="16"/>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abstractNum w:abstractNumId="1">
    <w:nsid w:val="00000005"/>
    <w:multiLevelType w:val="multilevel"/>
    <w:tmpl w:val="00000005"/>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000002E"/>
    <w:multiLevelType w:val="multilevel"/>
    <w:tmpl w:val="0000002E"/>
    <w:lvl w:ilvl="0" w:tentative="0">
      <w:start w:val="1"/>
      <w:numFmt w:val="decimal"/>
      <w:pStyle w:val="397"/>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9F81FD3"/>
    <w:multiLevelType w:val="multilevel"/>
    <w:tmpl w:val="09F81FD3"/>
    <w:lvl w:ilvl="0" w:tentative="0">
      <w:start w:val="1"/>
      <w:numFmt w:val="japaneseCounting"/>
      <w:pStyle w:val="23"/>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183C604A"/>
    <w:multiLevelType w:val="multilevel"/>
    <w:tmpl w:val="183C604A"/>
    <w:lvl w:ilvl="0" w:tentative="0">
      <w:start w:val="1"/>
      <w:numFmt w:val="japaneseCounting"/>
      <w:lvlText w:val="%1、"/>
      <w:lvlJc w:val="left"/>
      <w:pPr>
        <w:tabs>
          <w:tab w:val="left" w:pos="960"/>
        </w:tabs>
        <w:ind w:left="960" w:hanging="48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46570E0"/>
    <w:multiLevelType w:val="multilevel"/>
    <w:tmpl w:val="546570E0"/>
    <w:lvl w:ilvl="0" w:tentative="0">
      <w:start w:val="5"/>
      <w:numFmt w:val="japaneseCounting"/>
      <w:lvlText w:val="%1、"/>
      <w:lvlJc w:val="left"/>
      <w:pPr>
        <w:ind w:left="876" w:hanging="450"/>
      </w:pPr>
      <w:rPr>
        <w:rFonts w:hint="default"/>
        <w:b/>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6">
    <w:nsid w:val="5E1F0AB4"/>
    <w:multiLevelType w:val="multilevel"/>
    <w:tmpl w:val="5E1F0AB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default"/>
        <w:b w:val="0"/>
      </w:rPr>
    </w:lvl>
    <w:lvl w:ilvl="2" w:tentative="0">
      <w:start w:val="1"/>
      <w:numFmt w:val="decimal"/>
      <w:lvlText w:val="%1.%2.%3"/>
      <w:lvlJc w:val="left"/>
      <w:pPr>
        <w:tabs>
          <w:tab w:val="left" w:pos="1571"/>
        </w:tabs>
        <w:ind w:left="1418" w:hanging="567"/>
      </w:pPr>
      <w:rPr>
        <w:rFonts w:hint="default"/>
      </w:r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435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num w:numId="1">
    <w:abstractNumId w:val="0"/>
  </w:num>
  <w:num w:numId="2">
    <w:abstractNumId w:val="3"/>
  </w:num>
  <w:num w:numId="3">
    <w:abstractNumId w:val="2"/>
  </w:num>
  <w:num w:numId="4">
    <w:abstractNumId w:val="6"/>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2YmRlNDU3NGEzNjI1NDQyMDllNWVlNzk1MzhhMzIifQ=="/>
  </w:docVars>
  <w:rsids>
    <w:rsidRoot w:val="00172A27"/>
    <w:rsid w:val="00000930"/>
    <w:rsid w:val="0000134D"/>
    <w:rsid w:val="00001F1C"/>
    <w:rsid w:val="000036D6"/>
    <w:rsid w:val="00003A46"/>
    <w:rsid w:val="00003B9D"/>
    <w:rsid w:val="000042A3"/>
    <w:rsid w:val="000045B3"/>
    <w:rsid w:val="00004906"/>
    <w:rsid w:val="00004AF7"/>
    <w:rsid w:val="00004FC4"/>
    <w:rsid w:val="00005751"/>
    <w:rsid w:val="00005C27"/>
    <w:rsid w:val="0000670A"/>
    <w:rsid w:val="00006922"/>
    <w:rsid w:val="00006E2A"/>
    <w:rsid w:val="000074B0"/>
    <w:rsid w:val="000079C5"/>
    <w:rsid w:val="000103E3"/>
    <w:rsid w:val="00010B8D"/>
    <w:rsid w:val="00010DC3"/>
    <w:rsid w:val="00011A45"/>
    <w:rsid w:val="00011AAF"/>
    <w:rsid w:val="00012A6E"/>
    <w:rsid w:val="00012BC4"/>
    <w:rsid w:val="00012F81"/>
    <w:rsid w:val="00013A17"/>
    <w:rsid w:val="000143C1"/>
    <w:rsid w:val="00014515"/>
    <w:rsid w:val="000145C2"/>
    <w:rsid w:val="00014625"/>
    <w:rsid w:val="00014FA1"/>
    <w:rsid w:val="00015940"/>
    <w:rsid w:val="00015AF5"/>
    <w:rsid w:val="00016458"/>
    <w:rsid w:val="000165EF"/>
    <w:rsid w:val="00016FC3"/>
    <w:rsid w:val="000208F8"/>
    <w:rsid w:val="00021304"/>
    <w:rsid w:val="0002197F"/>
    <w:rsid w:val="00021EA4"/>
    <w:rsid w:val="00022C27"/>
    <w:rsid w:val="00022F4F"/>
    <w:rsid w:val="00022FA9"/>
    <w:rsid w:val="00023E3B"/>
    <w:rsid w:val="00025B21"/>
    <w:rsid w:val="00025D5B"/>
    <w:rsid w:val="00026249"/>
    <w:rsid w:val="00027415"/>
    <w:rsid w:val="000274F7"/>
    <w:rsid w:val="00027757"/>
    <w:rsid w:val="000307C5"/>
    <w:rsid w:val="00030D77"/>
    <w:rsid w:val="00031887"/>
    <w:rsid w:val="000319D1"/>
    <w:rsid w:val="00034043"/>
    <w:rsid w:val="0003479B"/>
    <w:rsid w:val="00034900"/>
    <w:rsid w:val="0003493D"/>
    <w:rsid w:val="0003524E"/>
    <w:rsid w:val="000356F7"/>
    <w:rsid w:val="00035FE0"/>
    <w:rsid w:val="000367ED"/>
    <w:rsid w:val="0003688B"/>
    <w:rsid w:val="000372E9"/>
    <w:rsid w:val="00037359"/>
    <w:rsid w:val="0003762A"/>
    <w:rsid w:val="0003795A"/>
    <w:rsid w:val="00042758"/>
    <w:rsid w:val="00043D2B"/>
    <w:rsid w:val="000447F6"/>
    <w:rsid w:val="00045923"/>
    <w:rsid w:val="00045EB5"/>
    <w:rsid w:val="00046595"/>
    <w:rsid w:val="00046CE7"/>
    <w:rsid w:val="0004741F"/>
    <w:rsid w:val="00047612"/>
    <w:rsid w:val="00047852"/>
    <w:rsid w:val="00050F73"/>
    <w:rsid w:val="00051378"/>
    <w:rsid w:val="000529DE"/>
    <w:rsid w:val="00053074"/>
    <w:rsid w:val="00053C5C"/>
    <w:rsid w:val="00053F8F"/>
    <w:rsid w:val="000545F7"/>
    <w:rsid w:val="00054837"/>
    <w:rsid w:val="000550A3"/>
    <w:rsid w:val="0005526E"/>
    <w:rsid w:val="000558BB"/>
    <w:rsid w:val="000559C9"/>
    <w:rsid w:val="00055C5F"/>
    <w:rsid w:val="00056061"/>
    <w:rsid w:val="00056330"/>
    <w:rsid w:val="00056374"/>
    <w:rsid w:val="0005650D"/>
    <w:rsid w:val="00056617"/>
    <w:rsid w:val="00057655"/>
    <w:rsid w:val="00060526"/>
    <w:rsid w:val="00061C10"/>
    <w:rsid w:val="000621B0"/>
    <w:rsid w:val="00062570"/>
    <w:rsid w:val="0006264D"/>
    <w:rsid w:val="0006301D"/>
    <w:rsid w:val="000644F5"/>
    <w:rsid w:val="00064787"/>
    <w:rsid w:val="00064A61"/>
    <w:rsid w:val="00066813"/>
    <w:rsid w:val="000668F4"/>
    <w:rsid w:val="0006745C"/>
    <w:rsid w:val="00067D3F"/>
    <w:rsid w:val="00067DC4"/>
    <w:rsid w:val="000700C5"/>
    <w:rsid w:val="00070384"/>
    <w:rsid w:val="00071507"/>
    <w:rsid w:val="0007211D"/>
    <w:rsid w:val="0007241D"/>
    <w:rsid w:val="00072EE2"/>
    <w:rsid w:val="000730F3"/>
    <w:rsid w:val="00073A35"/>
    <w:rsid w:val="00073B23"/>
    <w:rsid w:val="00073EE2"/>
    <w:rsid w:val="00074554"/>
    <w:rsid w:val="00074BEF"/>
    <w:rsid w:val="00075AD5"/>
    <w:rsid w:val="00080168"/>
    <w:rsid w:val="00080188"/>
    <w:rsid w:val="00080A90"/>
    <w:rsid w:val="00081B06"/>
    <w:rsid w:val="000820E6"/>
    <w:rsid w:val="000825F6"/>
    <w:rsid w:val="00082659"/>
    <w:rsid w:val="00082956"/>
    <w:rsid w:val="00082ABE"/>
    <w:rsid w:val="00083D3F"/>
    <w:rsid w:val="00083E84"/>
    <w:rsid w:val="000845D0"/>
    <w:rsid w:val="00085134"/>
    <w:rsid w:val="000851F8"/>
    <w:rsid w:val="00085317"/>
    <w:rsid w:val="00085419"/>
    <w:rsid w:val="000855C1"/>
    <w:rsid w:val="00085908"/>
    <w:rsid w:val="0008596C"/>
    <w:rsid w:val="00085DE9"/>
    <w:rsid w:val="00085FFE"/>
    <w:rsid w:val="000866A3"/>
    <w:rsid w:val="000867FB"/>
    <w:rsid w:val="00086F62"/>
    <w:rsid w:val="000878FF"/>
    <w:rsid w:val="00087FCE"/>
    <w:rsid w:val="0009127F"/>
    <w:rsid w:val="0009133A"/>
    <w:rsid w:val="0009145A"/>
    <w:rsid w:val="00091526"/>
    <w:rsid w:val="0009187B"/>
    <w:rsid w:val="00091CAC"/>
    <w:rsid w:val="00091E71"/>
    <w:rsid w:val="00092BD5"/>
    <w:rsid w:val="000946DF"/>
    <w:rsid w:val="00095198"/>
    <w:rsid w:val="00095806"/>
    <w:rsid w:val="00095F61"/>
    <w:rsid w:val="00096CE6"/>
    <w:rsid w:val="00097B04"/>
    <w:rsid w:val="000A045A"/>
    <w:rsid w:val="000A0ABE"/>
    <w:rsid w:val="000A0DC0"/>
    <w:rsid w:val="000A24AF"/>
    <w:rsid w:val="000A274D"/>
    <w:rsid w:val="000A2C52"/>
    <w:rsid w:val="000A2C69"/>
    <w:rsid w:val="000A2D79"/>
    <w:rsid w:val="000A3358"/>
    <w:rsid w:val="000A4B0E"/>
    <w:rsid w:val="000A530C"/>
    <w:rsid w:val="000A584E"/>
    <w:rsid w:val="000A58B9"/>
    <w:rsid w:val="000A5A8E"/>
    <w:rsid w:val="000A5CD4"/>
    <w:rsid w:val="000A6263"/>
    <w:rsid w:val="000A6F16"/>
    <w:rsid w:val="000A7A6C"/>
    <w:rsid w:val="000A7C5A"/>
    <w:rsid w:val="000B0205"/>
    <w:rsid w:val="000B0817"/>
    <w:rsid w:val="000B10D9"/>
    <w:rsid w:val="000B1ED2"/>
    <w:rsid w:val="000B20FC"/>
    <w:rsid w:val="000B3202"/>
    <w:rsid w:val="000B493E"/>
    <w:rsid w:val="000B4F60"/>
    <w:rsid w:val="000B5CC8"/>
    <w:rsid w:val="000B5DFC"/>
    <w:rsid w:val="000B61BF"/>
    <w:rsid w:val="000B620E"/>
    <w:rsid w:val="000B67E1"/>
    <w:rsid w:val="000B6944"/>
    <w:rsid w:val="000C1B95"/>
    <w:rsid w:val="000C299D"/>
    <w:rsid w:val="000C2AB7"/>
    <w:rsid w:val="000C3B21"/>
    <w:rsid w:val="000C428C"/>
    <w:rsid w:val="000C4328"/>
    <w:rsid w:val="000C43F5"/>
    <w:rsid w:val="000C48DA"/>
    <w:rsid w:val="000C5D34"/>
    <w:rsid w:val="000C605A"/>
    <w:rsid w:val="000C63AE"/>
    <w:rsid w:val="000C712D"/>
    <w:rsid w:val="000C7554"/>
    <w:rsid w:val="000C7685"/>
    <w:rsid w:val="000D06D6"/>
    <w:rsid w:val="000D0769"/>
    <w:rsid w:val="000D0C86"/>
    <w:rsid w:val="000D0C91"/>
    <w:rsid w:val="000D1032"/>
    <w:rsid w:val="000D142C"/>
    <w:rsid w:val="000D1EAF"/>
    <w:rsid w:val="000D2C8E"/>
    <w:rsid w:val="000D2CA8"/>
    <w:rsid w:val="000D3909"/>
    <w:rsid w:val="000D39D7"/>
    <w:rsid w:val="000D3DAF"/>
    <w:rsid w:val="000D48D5"/>
    <w:rsid w:val="000D6088"/>
    <w:rsid w:val="000D6CFF"/>
    <w:rsid w:val="000D6D74"/>
    <w:rsid w:val="000D6F21"/>
    <w:rsid w:val="000D75EC"/>
    <w:rsid w:val="000D7803"/>
    <w:rsid w:val="000D7D8E"/>
    <w:rsid w:val="000D7DC6"/>
    <w:rsid w:val="000E024C"/>
    <w:rsid w:val="000E0719"/>
    <w:rsid w:val="000E18B0"/>
    <w:rsid w:val="000E1BD5"/>
    <w:rsid w:val="000E214A"/>
    <w:rsid w:val="000E21D9"/>
    <w:rsid w:val="000E2823"/>
    <w:rsid w:val="000E3219"/>
    <w:rsid w:val="000E321B"/>
    <w:rsid w:val="000E3D76"/>
    <w:rsid w:val="000E4186"/>
    <w:rsid w:val="000E52FA"/>
    <w:rsid w:val="000E6437"/>
    <w:rsid w:val="000F06E7"/>
    <w:rsid w:val="000F0B03"/>
    <w:rsid w:val="000F0BDA"/>
    <w:rsid w:val="000F0D6F"/>
    <w:rsid w:val="000F150F"/>
    <w:rsid w:val="000F1EDD"/>
    <w:rsid w:val="000F243B"/>
    <w:rsid w:val="000F3580"/>
    <w:rsid w:val="000F3B7A"/>
    <w:rsid w:val="000F3F04"/>
    <w:rsid w:val="000F420E"/>
    <w:rsid w:val="000F454C"/>
    <w:rsid w:val="000F4C69"/>
    <w:rsid w:val="000F4EE2"/>
    <w:rsid w:val="000F527A"/>
    <w:rsid w:val="000F59F6"/>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19F"/>
    <w:rsid w:val="001048BE"/>
    <w:rsid w:val="0010529C"/>
    <w:rsid w:val="001072EB"/>
    <w:rsid w:val="00107316"/>
    <w:rsid w:val="001075C1"/>
    <w:rsid w:val="00107924"/>
    <w:rsid w:val="001079CD"/>
    <w:rsid w:val="0011014B"/>
    <w:rsid w:val="00110426"/>
    <w:rsid w:val="00111274"/>
    <w:rsid w:val="001117B9"/>
    <w:rsid w:val="00112F5B"/>
    <w:rsid w:val="0011317D"/>
    <w:rsid w:val="001134EF"/>
    <w:rsid w:val="00114284"/>
    <w:rsid w:val="00114386"/>
    <w:rsid w:val="001148BD"/>
    <w:rsid w:val="001151A9"/>
    <w:rsid w:val="00115CCC"/>
    <w:rsid w:val="0011619B"/>
    <w:rsid w:val="00117037"/>
    <w:rsid w:val="0012030F"/>
    <w:rsid w:val="00120AB4"/>
    <w:rsid w:val="00120BE1"/>
    <w:rsid w:val="00120FC3"/>
    <w:rsid w:val="0012174B"/>
    <w:rsid w:val="00121A55"/>
    <w:rsid w:val="00121C20"/>
    <w:rsid w:val="00121DE5"/>
    <w:rsid w:val="00123367"/>
    <w:rsid w:val="00123AC2"/>
    <w:rsid w:val="00123EA6"/>
    <w:rsid w:val="00124206"/>
    <w:rsid w:val="0012537B"/>
    <w:rsid w:val="0012558C"/>
    <w:rsid w:val="0012714F"/>
    <w:rsid w:val="0012775A"/>
    <w:rsid w:val="00127915"/>
    <w:rsid w:val="00130693"/>
    <w:rsid w:val="00130801"/>
    <w:rsid w:val="00130A8C"/>
    <w:rsid w:val="001310AA"/>
    <w:rsid w:val="00132670"/>
    <w:rsid w:val="001328E9"/>
    <w:rsid w:val="00133E88"/>
    <w:rsid w:val="0013411A"/>
    <w:rsid w:val="001349F3"/>
    <w:rsid w:val="00136615"/>
    <w:rsid w:val="00136BA5"/>
    <w:rsid w:val="00137077"/>
    <w:rsid w:val="00137241"/>
    <w:rsid w:val="00137B1E"/>
    <w:rsid w:val="00137BBA"/>
    <w:rsid w:val="001403D0"/>
    <w:rsid w:val="00141229"/>
    <w:rsid w:val="00141E96"/>
    <w:rsid w:val="00142681"/>
    <w:rsid w:val="00142B80"/>
    <w:rsid w:val="00142BD9"/>
    <w:rsid w:val="00143392"/>
    <w:rsid w:val="001438E5"/>
    <w:rsid w:val="00143AB1"/>
    <w:rsid w:val="00143D73"/>
    <w:rsid w:val="00144079"/>
    <w:rsid w:val="001448C4"/>
    <w:rsid w:val="0014529C"/>
    <w:rsid w:val="0014619B"/>
    <w:rsid w:val="001467AB"/>
    <w:rsid w:val="001468DA"/>
    <w:rsid w:val="00146AE2"/>
    <w:rsid w:val="00146D8F"/>
    <w:rsid w:val="00146E88"/>
    <w:rsid w:val="00147B19"/>
    <w:rsid w:val="00150618"/>
    <w:rsid w:val="00150E64"/>
    <w:rsid w:val="00151766"/>
    <w:rsid w:val="0015247A"/>
    <w:rsid w:val="00152BD3"/>
    <w:rsid w:val="00152F39"/>
    <w:rsid w:val="00153226"/>
    <w:rsid w:val="00153918"/>
    <w:rsid w:val="001547E1"/>
    <w:rsid w:val="00154F74"/>
    <w:rsid w:val="00156E27"/>
    <w:rsid w:val="001570A5"/>
    <w:rsid w:val="001571E8"/>
    <w:rsid w:val="0015749F"/>
    <w:rsid w:val="00160375"/>
    <w:rsid w:val="00160D4E"/>
    <w:rsid w:val="00160F50"/>
    <w:rsid w:val="00161522"/>
    <w:rsid w:val="001617AE"/>
    <w:rsid w:val="00161B0C"/>
    <w:rsid w:val="00161BD0"/>
    <w:rsid w:val="00161E4F"/>
    <w:rsid w:val="0016263C"/>
    <w:rsid w:val="00162AE8"/>
    <w:rsid w:val="00162C56"/>
    <w:rsid w:val="00162DB2"/>
    <w:rsid w:val="00164924"/>
    <w:rsid w:val="00164A55"/>
    <w:rsid w:val="001657B1"/>
    <w:rsid w:val="00165B02"/>
    <w:rsid w:val="00166187"/>
    <w:rsid w:val="00166DCC"/>
    <w:rsid w:val="00167789"/>
    <w:rsid w:val="00167927"/>
    <w:rsid w:val="0017073E"/>
    <w:rsid w:val="00170C17"/>
    <w:rsid w:val="0017173E"/>
    <w:rsid w:val="00171CA3"/>
    <w:rsid w:val="00171E66"/>
    <w:rsid w:val="001722D8"/>
    <w:rsid w:val="00172A27"/>
    <w:rsid w:val="00172AE3"/>
    <w:rsid w:val="00172C34"/>
    <w:rsid w:val="00173149"/>
    <w:rsid w:val="00173759"/>
    <w:rsid w:val="001739A3"/>
    <w:rsid w:val="00173D26"/>
    <w:rsid w:val="00173D46"/>
    <w:rsid w:val="001755E9"/>
    <w:rsid w:val="00175A5E"/>
    <w:rsid w:val="00176553"/>
    <w:rsid w:val="00177212"/>
    <w:rsid w:val="001774D4"/>
    <w:rsid w:val="00177549"/>
    <w:rsid w:val="00177744"/>
    <w:rsid w:val="001778BE"/>
    <w:rsid w:val="00177F89"/>
    <w:rsid w:val="00180B0D"/>
    <w:rsid w:val="00181FEA"/>
    <w:rsid w:val="00182706"/>
    <w:rsid w:val="0018284B"/>
    <w:rsid w:val="00183836"/>
    <w:rsid w:val="001845E9"/>
    <w:rsid w:val="00184630"/>
    <w:rsid w:val="001846D7"/>
    <w:rsid w:val="00184815"/>
    <w:rsid w:val="001850A4"/>
    <w:rsid w:val="001864FF"/>
    <w:rsid w:val="00187774"/>
    <w:rsid w:val="00187B3E"/>
    <w:rsid w:val="0019153B"/>
    <w:rsid w:val="001915A3"/>
    <w:rsid w:val="001915DB"/>
    <w:rsid w:val="001919EB"/>
    <w:rsid w:val="00191B94"/>
    <w:rsid w:val="0019227B"/>
    <w:rsid w:val="00192D08"/>
    <w:rsid w:val="0019368B"/>
    <w:rsid w:val="001938D2"/>
    <w:rsid w:val="001941C8"/>
    <w:rsid w:val="00195B8B"/>
    <w:rsid w:val="00195DCB"/>
    <w:rsid w:val="00195F14"/>
    <w:rsid w:val="001961A2"/>
    <w:rsid w:val="00196787"/>
    <w:rsid w:val="0019686E"/>
    <w:rsid w:val="00196B4C"/>
    <w:rsid w:val="001970AD"/>
    <w:rsid w:val="00197204"/>
    <w:rsid w:val="001A173C"/>
    <w:rsid w:val="001A1844"/>
    <w:rsid w:val="001A1998"/>
    <w:rsid w:val="001A1BE9"/>
    <w:rsid w:val="001A20CA"/>
    <w:rsid w:val="001A2B9F"/>
    <w:rsid w:val="001A39F1"/>
    <w:rsid w:val="001A3B13"/>
    <w:rsid w:val="001A3CF6"/>
    <w:rsid w:val="001A3EE7"/>
    <w:rsid w:val="001A41F4"/>
    <w:rsid w:val="001A4420"/>
    <w:rsid w:val="001A46F2"/>
    <w:rsid w:val="001A68EC"/>
    <w:rsid w:val="001A6C49"/>
    <w:rsid w:val="001A7C91"/>
    <w:rsid w:val="001B0220"/>
    <w:rsid w:val="001B0352"/>
    <w:rsid w:val="001B061E"/>
    <w:rsid w:val="001B0850"/>
    <w:rsid w:val="001B1281"/>
    <w:rsid w:val="001B1D39"/>
    <w:rsid w:val="001B2126"/>
    <w:rsid w:val="001B23F5"/>
    <w:rsid w:val="001B24E8"/>
    <w:rsid w:val="001B2A31"/>
    <w:rsid w:val="001B2D49"/>
    <w:rsid w:val="001B5B42"/>
    <w:rsid w:val="001B5E27"/>
    <w:rsid w:val="001B6DDB"/>
    <w:rsid w:val="001B7078"/>
    <w:rsid w:val="001B7491"/>
    <w:rsid w:val="001B75CF"/>
    <w:rsid w:val="001B7A8D"/>
    <w:rsid w:val="001B7EBE"/>
    <w:rsid w:val="001C06C0"/>
    <w:rsid w:val="001C0953"/>
    <w:rsid w:val="001C10E5"/>
    <w:rsid w:val="001C1A12"/>
    <w:rsid w:val="001C1D46"/>
    <w:rsid w:val="001C1F6C"/>
    <w:rsid w:val="001C21BB"/>
    <w:rsid w:val="001C3000"/>
    <w:rsid w:val="001C30D1"/>
    <w:rsid w:val="001C33D6"/>
    <w:rsid w:val="001C35B7"/>
    <w:rsid w:val="001C36F7"/>
    <w:rsid w:val="001C3AE0"/>
    <w:rsid w:val="001C3BAD"/>
    <w:rsid w:val="001C5F9A"/>
    <w:rsid w:val="001C7E49"/>
    <w:rsid w:val="001D012D"/>
    <w:rsid w:val="001D0702"/>
    <w:rsid w:val="001D0A25"/>
    <w:rsid w:val="001D1078"/>
    <w:rsid w:val="001D1659"/>
    <w:rsid w:val="001D296C"/>
    <w:rsid w:val="001D2F3D"/>
    <w:rsid w:val="001D33C3"/>
    <w:rsid w:val="001D3DED"/>
    <w:rsid w:val="001D3DF8"/>
    <w:rsid w:val="001D3F8A"/>
    <w:rsid w:val="001D4E6F"/>
    <w:rsid w:val="001D5515"/>
    <w:rsid w:val="001D5573"/>
    <w:rsid w:val="001D56C8"/>
    <w:rsid w:val="001D5E80"/>
    <w:rsid w:val="001D6356"/>
    <w:rsid w:val="001D6EC3"/>
    <w:rsid w:val="001D710C"/>
    <w:rsid w:val="001E11B1"/>
    <w:rsid w:val="001E208F"/>
    <w:rsid w:val="001E233C"/>
    <w:rsid w:val="001E4950"/>
    <w:rsid w:val="001E5014"/>
    <w:rsid w:val="001E630A"/>
    <w:rsid w:val="001E7838"/>
    <w:rsid w:val="001E7A22"/>
    <w:rsid w:val="001E7D19"/>
    <w:rsid w:val="001F0CFA"/>
    <w:rsid w:val="001F1464"/>
    <w:rsid w:val="001F1905"/>
    <w:rsid w:val="001F1EAE"/>
    <w:rsid w:val="001F1F7F"/>
    <w:rsid w:val="001F2E14"/>
    <w:rsid w:val="001F37E0"/>
    <w:rsid w:val="001F3A0C"/>
    <w:rsid w:val="001F401A"/>
    <w:rsid w:val="001F4A76"/>
    <w:rsid w:val="001F4F4A"/>
    <w:rsid w:val="001F534F"/>
    <w:rsid w:val="001F543D"/>
    <w:rsid w:val="001F56BD"/>
    <w:rsid w:val="001F5813"/>
    <w:rsid w:val="001F5989"/>
    <w:rsid w:val="001F64C1"/>
    <w:rsid w:val="002001F1"/>
    <w:rsid w:val="00201348"/>
    <w:rsid w:val="00201A4E"/>
    <w:rsid w:val="00201C8A"/>
    <w:rsid w:val="00202525"/>
    <w:rsid w:val="00202B43"/>
    <w:rsid w:val="002035A2"/>
    <w:rsid w:val="00203887"/>
    <w:rsid w:val="002046D6"/>
    <w:rsid w:val="00204D09"/>
    <w:rsid w:val="00205C71"/>
    <w:rsid w:val="002070C1"/>
    <w:rsid w:val="0020717B"/>
    <w:rsid w:val="00207262"/>
    <w:rsid w:val="00207468"/>
    <w:rsid w:val="00207844"/>
    <w:rsid w:val="00210436"/>
    <w:rsid w:val="0021043B"/>
    <w:rsid w:val="0021054E"/>
    <w:rsid w:val="0021095C"/>
    <w:rsid w:val="002109AA"/>
    <w:rsid w:val="00210AC5"/>
    <w:rsid w:val="00210E7E"/>
    <w:rsid w:val="00211084"/>
    <w:rsid w:val="00211254"/>
    <w:rsid w:val="002122AD"/>
    <w:rsid w:val="0021299B"/>
    <w:rsid w:val="002139CD"/>
    <w:rsid w:val="00213E88"/>
    <w:rsid w:val="00214C22"/>
    <w:rsid w:val="00214C4A"/>
    <w:rsid w:val="00214FDD"/>
    <w:rsid w:val="00215A59"/>
    <w:rsid w:val="0021647A"/>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DBF"/>
    <w:rsid w:val="0022435D"/>
    <w:rsid w:val="0022442C"/>
    <w:rsid w:val="002245B1"/>
    <w:rsid w:val="00224A1D"/>
    <w:rsid w:val="00225340"/>
    <w:rsid w:val="002259D7"/>
    <w:rsid w:val="002269FF"/>
    <w:rsid w:val="002274F2"/>
    <w:rsid w:val="00227BE4"/>
    <w:rsid w:val="00227E35"/>
    <w:rsid w:val="002303B3"/>
    <w:rsid w:val="00230D0C"/>
    <w:rsid w:val="00230EA4"/>
    <w:rsid w:val="0023316C"/>
    <w:rsid w:val="00233636"/>
    <w:rsid w:val="00233EA8"/>
    <w:rsid w:val="00233EE9"/>
    <w:rsid w:val="00235237"/>
    <w:rsid w:val="00235CCD"/>
    <w:rsid w:val="0023602F"/>
    <w:rsid w:val="00236048"/>
    <w:rsid w:val="002362ED"/>
    <w:rsid w:val="00237036"/>
    <w:rsid w:val="002372AC"/>
    <w:rsid w:val="00237A33"/>
    <w:rsid w:val="00237F7F"/>
    <w:rsid w:val="00240B0F"/>
    <w:rsid w:val="00240E54"/>
    <w:rsid w:val="00241314"/>
    <w:rsid w:val="00241BD9"/>
    <w:rsid w:val="00242B67"/>
    <w:rsid w:val="00243381"/>
    <w:rsid w:val="00243EC2"/>
    <w:rsid w:val="00243EFD"/>
    <w:rsid w:val="002442A5"/>
    <w:rsid w:val="00244AF3"/>
    <w:rsid w:val="00244EFB"/>
    <w:rsid w:val="00245008"/>
    <w:rsid w:val="002451ED"/>
    <w:rsid w:val="002458E4"/>
    <w:rsid w:val="00245DD8"/>
    <w:rsid w:val="002506EE"/>
    <w:rsid w:val="00250E42"/>
    <w:rsid w:val="00250E89"/>
    <w:rsid w:val="00252912"/>
    <w:rsid w:val="00252D49"/>
    <w:rsid w:val="002537AE"/>
    <w:rsid w:val="00253956"/>
    <w:rsid w:val="00253B28"/>
    <w:rsid w:val="00253C51"/>
    <w:rsid w:val="002548D3"/>
    <w:rsid w:val="00254E85"/>
    <w:rsid w:val="0025568B"/>
    <w:rsid w:val="002561B7"/>
    <w:rsid w:val="00256721"/>
    <w:rsid w:val="00256EDB"/>
    <w:rsid w:val="00257131"/>
    <w:rsid w:val="0025733E"/>
    <w:rsid w:val="00257F6B"/>
    <w:rsid w:val="00261B4C"/>
    <w:rsid w:val="00261C50"/>
    <w:rsid w:val="00261C71"/>
    <w:rsid w:val="00261E06"/>
    <w:rsid w:val="0026249A"/>
    <w:rsid w:val="002625B4"/>
    <w:rsid w:val="00263090"/>
    <w:rsid w:val="00263146"/>
    <w:rsid w:val="002635C6"/>
    <w:rsid w:val="00263E4D"/>
    <w:rsid w:val="0026408B"/>
    <w:rsid w:val="002647AB"/>
    <w:rsid w:val="00264D98"/>
    <w:rsid w:val="00265054"/>
    <w:rsid w:val="0026523F"/>
    <w:rsid w:val="0026696D"/>
    <w:rsid w:val="00266BAE"/>
    <w:rsid w:val="00266BE6"/>
    <w:rsid w:val="00267127"/>
    <w:rsid w:val="00267325"/>
    <w:rsid w:val="00267935"/>
    <w:rsid w:val="00270B8F"/>
    <w:rsid w:val="00271B39"/>
    <w:rsid w:val="0027280E"/>
    <w:rsid w:val="0027313B"/>
    <w:rsid w:val="00273CF6"/>
    <w:rsid w:val="00273F3E"/>
    <w:rsid w:val="00274F13"/>
    <w:rsid w:val="002752E7"/>
    <w:rsid w:val="00275567"/>
    <w:rsid w:val="00275D52"/>
    <w:rsid w:val="00276536"/>
    <w:rsid w:val="00276BC6"/>
    <w:rsid w:val="0027723E"/>
    <w:rsid w:val="002772D9"/>
    <w:rsid w:val="002772EA"/>
    <w:rsid w:val="002777F7"/>
    <w:rsid w:val="00277FDA"/>
    <w:rsid w:val="0028026F"/>
    <w:rsid w:val="0028028C"/>
    <w:rsid w:val="00280915"/>
    <w:rsid w:val="002810ED"/>
    <w:rsid w:val="002814FA"/>
    <w:rsid w:val="00281DA0"/>
    <w:rsid w:val="0028242D"/>
    <w:rsid w:val="00282D45"/>
    <w:rsid w:val="00283253"/>
    <w:rsid w:val="002836C6"/>
    <w:rsid w:val="0028615B"/>
    <w:rsid w:val="00286DFC"/>
    <w:rsid w:val="00287102"/>
    <w:rsid w:val="00290002"/>
    <w:rsid w:val="0029069C"/>
    <w:rsid w:val="0029244F"/>
    <w:rsid w:val="00293B82"/>
    <w:rsid w:val="00293DA4"/>
    <w:rsid w:val="002958B9"/>
    <w:rsid w:val="002965D8"/>
    <w:rsid w:val="002A0381"/>
    <w:rsid w:val="002A0425"/>
    <w:rsid w:val="002A0651"/>
    <w:rsid w:val="002A06BD"/>
    <w:rsid w:val="002A11FB"/>
    <w:rsid w:val="002A120C"/>
    <w:rsid w:val="002A1996"/>
    <w:rsid w:val="002A1F00"/>
    <w:rsid w:val="002A1F34"/>
    <w:rsid w:val="002A2185"/>
    <w:rsid w:val="002A21D9"/>
    <w:rsid w:val="002A334F"/>
    <w:rsid w:val="002A3C88"/>
    <w:rsid w:val="002A416A"/>
    <w:rsid w:val="002A41C2"/>
    <w:rsid w:val="002A4C00"/>
    <w:rsid w:val="002A50DC"/>
    <w:rsid w:val="002A52CC"/>
    <w:rsid w:val="002A54D8"/>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2E09"/>
    <w:rsid w:val="002B366D"/>
    <w:rsid w:val="002B3938"/>
    <w:rsid w:val="002B3C7C"/>
    <w:rsid w:val="002B4082"/>
    <w:rsid w:val="002B4B5E"/>
    <w:rsid w:val="002B4F70"/>
    <w:rsid w:val="002B51D5"/>
    <w:rsid w:val="002B5C4E"/>
    <w:rsid w:val="002B6528"/>
    <w:rsid w:val="002B6DB3"/>
    <w:rsid w:val="002C065B"/>
    <w:rsid w:val="002C089B"/>
    <w:rsid w:val="002C08AB"/>
    <w:rsid w:val="002C183E"/>
    <w:rsid w:val="002C1AA0"/>
    <w:rsid w:val="002C1D83"/>
    <w:rsid w:val="002C237E"/>
    <w:rsid w:val="002C24DC"/>
    <w:rsid w:val="002C3057"/>
    <w:rsid w:val="002C365A"/>
    <w:rsid w:val="002C44A2"/>
    <w:rsid w:val="002C467A"/>
    <w:rsid w:val="002C47D2"/>
    <w:rsid w:val="002C4AC6"/>
    <w:rsid w:val="002C526F"/>
    <w:rsid w:val="002C55AB"/>
    <w:rsid w:val="002C588A"/>
    <w:rsid w:val="002C5EEF"/>
    <w:rsid w:val="002C6527"/>
    <w:rsid w:val="002D13DF"/>
    <w:rsid w:val="002D1E06"/>
    <w:rsid w:val="002D24C7"/>
    <w:rsid w:val="002D3B6B"/>
    <w:rsid w:val="002D41A4"/>
    <w:rsid w:val="002D42F7"/>
    <w:rsid w:val="002D603D"/>
    <w:rsid w:val="002E00AD"/>
    <w:rsid w:val="002E032F"/>
    <w:rsid w:val="002E075F"/>
    <w:rsid w:val="002E08C1"/>
    <w:rsid w:val="002E0B56"/>
    <w:rsid w:val="002E0B5D"/>
    <w:rsid w:val="002E1192"/>
    <w:rsid w:val="002E1650"/>
    <w:rsid w:val="002E1DA6"/>
    <w:rsid w:val="002E214F"/>
    <w:rsid w:val="002E24BD"/>
    <w:rsid w:val="002E3C98"/>
    <w:rsid w:val="002E4681"/>
    <w:rsid w:val="002E4D51"/>
    <w:rsid w:val="002E5619"/>
    <w:rsid w:val="002E57C9"/>
    <w:rsid w:val="002E6371"/>
    <w:rsid w:val="002E6A58"/>
    <w:rsid w:val="002E6D98"/>
    <w:rsid w:val="002E7881"/>
    <w:rsid w:val="002E7975"/>
    <w:rsid w:val="002E7A31"/>
    <w:rsid w:val="002F01F2"/>
    <w:rsid w:val="002F11D5"/>
    <w:rsid w:val="002F2B63"/>
    <w:rsid w:val="002F3765"/>
    <w:rsid w:val="002F3F28"/>
    <w:rsid w:val="002F44A0"/>
    <w:rsid w:val="002F4F44"/>
    <w:rsid w:val="002F50DA"/>
    <w:rsid w:val="002F56B1"/>
    <w:rsid w:val="002F584B"/>
    <w:rsid w:val="002F5EEE"/>
    <w:rsid w:val="002F5FC3"/>
    <w:rsid w:val="002F6813"/>
    <w:rsid w:val="002F6EF2"/>
    <w:rsid w:val="002F79E2"/>
    <w:rsid w:val="002F7D39"/>
    <w:rsid w:val="002F7E8D"/>
    <w:rsid w:val="00300EE3"/>
    <w:rsid w:val="003022E5"/>
    <w:rsid w:val="00302461"/>
    <w:rsid w:val="00302899"/>
    <w:rsid w:val="00302A04"/>
    <w:rsid w:val="00302E73"/>
    <w:rsid w:val="003033D9"/>
    <w:rsid w:val="00303C85"/>
    <w:rsid w:val="00303F98"/>
    <w:rsid w:val="00304338"/>
    <w:rsid w:val="003044F5"/>
    <w:rsid w:val="003051C9"/>
    <w:rsid w:val="00305C1F"/>
    <w:rsid w:val="00305D1D"/>
    <w:rsid w:val="00306B5E"/>
    <w:rsid w:val="0030700E"/>
    <w:rsid w:val="00307766"/>
    <w:rsid w:val="00307A2D"/>
    <w:rsid w:val="00310D4B"/>
    <w:rsid w:val="00311161"/>
    <w:rsid w:val="003122A3"/>
    <w:rsid w:val="003132C3"/>
    <w:rsid w:val="00313A3B"/>
    <w:rsid w:val="00313BCE"/>
    <w:rsid w:val="00313E20"/>
    <w:rsid w:val="00314AB3"/>
    <w:rsid w:val="00314F5B"/>
    <w:rsid w:val="003151A4"/>
    <w:rsid w:val="00315243"/>
    <w:rsid w:val="00315A94"/>
    <w:rsid w:val="00315CB5"/>
    <w:rsid w:val="003164FD"/>
    <w:rsid w:val="00317240"/>
    <w:rsid w:val="0031737C"/>
    <w:rsid w:val="00320073"/>
    <w:rsid w:val="003201A8"/>
    <w:rsid w:val="003203BF"/>
    <w:rsid w:val="003204C2"/>
    <w:rsid w:val="00320626"/>
    <w:rsid w:val="003207E6"/>
    <w:rsid w:val="00320DE9"/>
    <w:rsid w:val="00321435"/>
    <w:rsid w:val="003214C3"/>
    <w:rsid w:val="003214D6"/>
    <w:rsid w:val="003219DD"/>
    <w:rsid w:val="00321CC1"/>
    <w:rsid w:val="0032244E"/>
    <w:rsid w:val="00323373"/>
    <w:rsid w:val="003242E5"/>
    <w:rsid w:val="00324DD8"/>
    <w:rsid w:val="003256E0"/>
    <w:rsid w:val="00325E6C"/>
    <w:rsid w:val="00326A13"/>
    <w:rsid w:val="00327114"/>
    <w:rsid w:val="00327B3E"/>
    <w:rsid w:val="00327EA3"/>
    <w:rsid w:val="00332227"/>
    <w:rsid w:val="00332486"/>
    <w:rsid w:val="0033321A"/>
    <w:rsid w:val="00333676"/>
    <w:rsid w:val="003336FD"/>
    <w:rsid w:val="00333A02"/>
    <w:rsid w:val="00333D3B"/>
    <w:rsid w:val="00333E4C"/>
    <w:rsid w:val="00334224"/>
    <w:rsid w:val="0033425B"/>
    <w:rsid w:val="003342F6"/>
    <w:rsid w:val="003343E3"/>
    <w:rsid w:val="00334680"/>
    <w:rsid w:val="003350A3"/>
    <w:rsid w:val="0033586C"/>
    <w:rsid w:val="00335EFB"/>
    <w:rsid w:val="003364B8"/>
    <w:rsid w:val="003364EB"/>
    <w:rsid w:val="003374CB"/>
    <w:rsid w:val="00337D7C"/>
    <w:rsid w:val="00340445"/>
    <w:rsid w:val="00342A4E"/>
    <w:rsid w:val="00342BAE"/>
    <w:rsid w:val="003431F0"/>
    <w:rsid w:val="00344388"/>
    <w:rsid w:val="00345AD6"/>
    <w:rsid w:val="00345E2A"/>
    <w:rsid w:val="00345F25"/>
    <w:rsid w:val="00346772"/>
    <w:rsid w:val="0034679D"/>
    <w:rsid w:val="00346E05"/>
    <w:rsid w:val="00351F42"/>
    <w:rsid w:val="003526CA"/>
    <w:rsid w:val="00352BC1"/>
    <w:rsid w:val="00352F19"/>
    <w:rsid w:val="003536EE"/>
    <w:rsid w:val="00353939"/>
    <w:rsid w:val="00354FA4"/>
    <w:rsid w:val="00355855"/>
    <w:rsid w:val="003571E8"/>
    <w:rsid w:val="00357CBA"/>
    <w:rsid w:val="003602AF"/>
    <w:rsid w:val="003619E8"/>
    <w:rsid w:val="00361FC9"/>
    <w:rsid w:val="00363CCB"/>
    <w:rsid w:val="003640EA"/>
    <w:rsid w:val="003642A2"/>
    <w:rsid w:val="003646C5"/>
    <w:rsid w:val="00365006"/>
    <w:rsid w:val="00365258"/>
    <w:rsid w:val="00365ABF"/>
    <w:rsid w:val="00366FA8"/>
    <w:rsid w:val="0037017C"/>
    <w:rsid w:val="003703D0"/>
    <w:rsid w:val="003706B3"/>
    <w:rsid w:val="003709F9"/>
    <w:rsid w:val="003717A9"/>
    <w:rsid w:val="00372522"/>
    <w:rsid w:val="003728C9"/>
    <w:rsid w:val="00373353"/>
    <w:rsid w:val="00373923"/>
    <w:rsid w:val="003744B5"/>
    <w:rsid w:val="003745F2"/>
    <w:rsid w:val="00374BA5"/>
    <w:rsid w:val="003756AA"/>
    <w:rsid w:val="00376309"/>
    <w:rsid w:val="003773D2"/>
    <w:rsid w:val="00377B2A"/>
    <w:rsid w:val="00377D0B"/>
    <w:rsid w:val="00377D2E"/>
    <w:rsid w:val="003805AC"/>
    <w:rsid w:val="00380AE6"/>
    <w:rsid w:val="00381308"/>
    <w:rsid w:val="00381408"/>
    <w:rsid w:val="003814E4"/>
    <w:rsid w:val="00381578"/>
    <w:rsid w:val="003824ED"/>
    <w:rsid w:val="00382561"/>
    <w:rsid w:val="00382B9E"/>
    <w:rsid w:val="00382C17"/>
    <w:rsid w:val="0038318E"/>
    <w:rsid w:val="003843EC"/>
    <w:rsid w:val="003847A5"/>
    <w:rsid w:val="00385229"/>
    <w:rsid w:val="003853E7"/>
    <w:rsid w:val="00385433"/>
    <w:rsid w:val="00387884"/>
    <w:rsid w:val="00387F66"/>
    <w:rsid w:val="0039022F"/>
    <w:rsid w:val="0039048F"/>
    <w:rsid w:val="003909DB"/>
    <w:rsid w:val="00391591"/>
    <w:rsid w:val="00392999"/>
    <w:rsid w:val="00392B88"/>
    <w:rsid w:val="00392CF1"/>
    <w:rsid w:val="00393028"/>
    <w:rsid w:val="0039313E"/>
    <w:rsid w:val="003934F9"/>
    <w:rsid w:val="00394848"/>
    <w:rsid w:val="00394A73"/>
    <w:rsid w:val="00394CBF"/>
    <w:rsid w:val="00394D1B"/>
    <w:rsid w:val="00394EA1"/>
    <w:rsid w:val="00395AE1"/>
    <w:rsid w:val="003960EC"/>
    <w:rsid w:val="00396904"/>
    <w:rsid w:val="00396A2D"/>
    <w:rsid w:val="0039729C"/>
    <w:rsid w:val="00397BFA"/>
    <w:rsid w:val="003A03CE"/>
    <w:rsid w:val="003A0BE4"/>
    <w:rsid w:val="003A1771"/>
    <w:rsid w:val="003A1D06"/>
    <w:rsid w:val="003A1F30"/>
    <w:rsid w:val="003A236B"/>
    <w:rsid w:val="003A268D"/>
    <w:rsid w:val="003A2908"/>
    <w:rsid w:val="003A3C39"/>
    <w:rsid w:val="003A3CAC"/>
    <w:rsid w:val="003A407A"/>
    <w:rsid w:val="003A44F3"/>
    <w:rsid w:val="003A48BC"/>
    <w:rsid w:val="003A505C"/>
    <w:rsid w:val="003A574F"/>
    <w:rsid w:val="003A58D0"/>
    <w:rsid w:val="003A5ACD"/>
    <w:rsid w:val="003A6FDB"/>
    <w:rsid w:val="003B016F"/>
    <w:rsid w:val="003B01FA"/>
    <w:rsid w:val="003B0A1B"/>
    <w:rsid w:val="003B0A21"/>
    <w:rsid w:val="003B1B85"/>
    <w:rsid w:val="003B2926"/>
    <w:rsid w:val="003B3713"/>
    <w:rsid w:val="003B3AA5"/>
    <w:rsid w:val="003B445F"/>
    <w:rsid w:val="003B4982"/>
    <w:rsid w:val="003B4B46"/>
    <w:rsid w:val="003B5C4E"/>
    <w:rsid w:val="003B65AB"/>
    <w:rsid w:val="003B6CFD"/>
    <w:rsid w:val="003B7115"/>
    <w:rsid w:val="003B7B4E"/>
    <w:rsid w:val="003C121F"/>
    <w:rsid w:val="003C1F0B"/>
    <w:rsid w:val="003C2E11"/>
    <w:rsid w:val="003C3323"/>
    <w:rsid w:val="003C3359"/>
    <w:rsid w:val="003C3B63"/>
    <w:rsid w:val="003C3E94"/>
    <w:rsid w:val="003C44A5"/>
    <w:rsid w:val="003C4544"/>
    <w:rsid w:val="003C488F"/>
    <w:rsid w:val="003C4DA4"/>
    <w:rsid w:val="003C4DC3"/>
    <w:rsid w:val="003C4E2E"/>
    <w:rsid w:val="003C5286"/>
    <w:rsid w:val="003C542A"/>
    <w:rsid w:val="003C5B59"/>
    <w:rsid w:val="003C63D8"/>
    <w:rsid w:val="003C76E3"/>
    <w:rsid w:val="003D06D4"/>
    <w:rsid w:val="003D16D0"/>
    <w:rsid w:val="003D27FB"/>
    <w:rsid w:val="003D2955"/>
    <w:rsid w:val="003D3FDB"/>
    <w:rsid w:val="003D482D"/>
    <w:rsid w:val="003D53DC"/>
    <w:rsid w:val="003D589A"/>
    <w:rsid w:val="003D5A2F"/>
    <w:rsid w:val="003D6826"/>
    <w:rsid w:val="003D6E2F"/>
    <w:rsid w:val="003D7964"/>
    <w:rsid w:val="003D7BA8"/>
    <w:rsid w:val="003E0E08"/>
    <w:rsid w:val="003E1C2F"/>
    <w:rsid w:val="003E1EDB"/>
    <w:rsid w:val="003E2286"/>
    <w:rsid w:val="003E27AC"/>
    <w:rsid w:val="003E2AFF"/>
    <w:rsid w:val="003E3074"/>
    <w:rsid w:val="003E3167"/>
    <w:rsid w:val="003E3B5B"/>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179E"/>
    <w:rsid w:val="003F1823"/>
    <w:rsid w:val="003F1DDF"/>
    <w:rsid w:val="003F1F28"/>
    <w:rsid w:val="003F3ED0"/>
    <w:rsid w:val="003F447B"/>
    <w:rsid w:val="003F50A1"/>
    <w:rsid w:val="003F5132"/>
    <w:rsid w:val="003F65B3"/>
    <w:rsid w:val="003F6B1B"/>
    <w:rsid w:val="003F6BA8"/>
    <w:rsid w:val="003F7F24"/>
    <w:rsid w:val="00400133"/>
    <w:rsid w:val="004009A7"/>
    <w:rsid w:val="00400A0B"/>
    <w:rsid w:val="00400A9F"/>
    <w:rsid w:val="00400D1B"/>
    <w:rsid w:val="004015AD"/>
    <w:rsid w:val="00401E65"/>
    <w:rsid w:val="00402593"/>
    <w:rsid w:val="004025F3"/>
    <w:rsid w:val="00402AB6"/>
    <w:rsid w:val="00402FEE"/>
    <w:rsid w:val="004030E9"/>
    <w:rsid w:val="004035B9"/>
    <w:rsid w:val="00403DA9"/>
    <w:rsid w:val="00404F25"/>
    <w:rsid w:val="00405A2A"/>
    <w:rsid w:val="00405AF2"/>
    <w:rsid w:val="00405C91"/>
    <w:rsid w:val="00405E73"/>
    <w:rsid w:val="004061A4"/>
    <w:rsid w:val="004061E0"/>
    <w:rsid w:val="0040632D"/>
    <w:rsid w:val="00406332"/>
    <w:rsid w:val="00407B04"/>
    <w:rsid w:val="00407BC7"/>
    <w:rsid w:val="00410097"/>
    <w:rsid w:val="0041070C"/>
    <w:rsid w:val="00410BE7"/>
    <w:rsid w:val="00410D26"/>
    <w:rsid w:val="0041105B"/>
    <w:rsid w:val="004124E8"/>
    <w:rsid w:val="00413625"/>
    <w:rsid w:val="00413998"/>
    <w:rsid w:val="00413BFD"/>
    <w:rsid w:val="00414245"/>
    <w:rsid w:val="00414A4F"/>
    <w:rsid w:val="00415756"/>
    <w:rsid w:val="00415B9C"/>
    <w:rsid w:val="004166CA"/>
    <w:rsid w:val="0041688D"/>
    <w:rsid w:val="004168DB"/>
    <w:rsid w:val="00416A9F"/>
    <w:rsid w:val="004170BB"/>
    <w:rsid w:val="00417D63"/>
    <w:rsid w:val="004201B7"/>
    <w:rsid w:val="00421FC0"/>
    <w:rsid w:val="00422A18"/>
    <w:rsid w:val="00422B01"/>
    <w:rsid w:val="00423668"/>
    <w:rsid w:val="00423C36"/>
    <w:rsid w:val="00423D4B"/>
    <w:rsid w:val="004242E7"/>
    <w:rsid w:val="00424697"/>
    <w:rsid w:val="00424B8A"/>
    <w:rsid w:val="00424DC9"/>
    <w:rsid w:val="00425A62"/>
    <w:rsid w:val="00425DDC"/>
    <w:rsid w:val="00426433"/>
    <w:rsid w:val="00427BF1"/>
    <w:rsid w:val="004304D3"/>
    <w:rsid w:val="00430640"/>
    <w:rsid w:val="00430E30"/>
    <w:rsid w:val="00431310"/>
    <w:rsid w:val="00431315"/>
    <w:rsid w:val="0043366C"/>
    <w:rsid w:val="00433A29"/>
    <w:rsid w:val="004342A5"/>
    <w:rsid w:val="00435338"/>
    <w:rsid w:val="0043621F"/>
    <w:rsid w:val="00436AF4"/>
    <w:rsid w:val="00436D58"/>
    <w:rsid w:val="00437998"/>
    <w:rsid w:val="004379D3"/>
    <w:rsid w:val="004406D0"/>
    <w:rsid w:val="004407FB"/>
    <w:rsid w:val="00441233"/>
    <w:rsid w:val="0044149E"/>
    <w:rsid w:val="00441512"/>
    <w:rsid w:val="00441873"/>
    <w:rsid w:val="00441F5D"/>
    <w:rsid w:val="00442241"/>
    <w:rsid w:val="004424D0"/>
    <w:rsid w:val="00442D09"/>
    <w:rsid w:val="004434AB"/>
    <w:rsid w:val="00443DFB"/>
    <w:rsid w:val="0044493B"/>
    <w:rsid w:val="00444C0A"/>
    <w:rsid w:val="00444CD2"/>
    <w:rsid w:val="0044510F"/>
    <w:rsid w:val="00445FD0"/>
    <w:rsid w:val="00446573"/>
    <w:rsid w:val="0044696A"/>
    <w:rsid w:val="004470D3"/>
    <w:rsid w:val="00447345"/>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62BC"/>
    <w:rsid w:val="004562F1"/>
    <w:rsid w:val="00456A9B"/>
    <w:rsid w:val="0045708B"/>
    <w:rsid w:val="00460233"/>
    <w:rsid w:val="004613BB"/>
    <w:rsid w:val="004619CC"/>
    <w:rsid w:val="00461E36"/>
    <w:rsid w:val="0046392A"/>
    <w:rsid w:val="0046451D"/>
    <w:rsid w:val="00464A3F"/>
    <w:rsid w:val="00464A7E"/>
    <w:rsid w:val="004652F8"/>
    <w:rsid w:val="00465B3E"/>
    <w:rsid w:val="00465C0D"/>
    <w:rsid w:val="00465DED"/>
    <w:rsid w:val="00466945"/>
    <w:rsid w:val="00466ED5"/>
    <w:rsid w:val="00467388"/>
    <w:rsid w:val="00470261"/>
    <w:rsid w:val="00470367"/>
    <w:rsid w:val="004705C5"/>
    <w:rsid w:val="00470934"/>
    <w:rsid w:val="00470AE5"/>
    <w:rsid w:val="00470B07"/>
    <w:rsid w:val="0047124D"/>
    <w:rsid w:val="00471CC8"/>
    <w:rsid w:val="0047365F"/>
    <w:rsid w:val="00474CD6"/>
    <w:rsid w:val="004751E7"/>
    <w:rsid w:val="0047562B"/>
    <w:rsid w:val="00475D1D"/>
    <w:rsid w:val="00477276"/>
    <w:rsid w:val="004776B9"/>
    <w:rsid w:val="00477C17"/>
    <w:rsid w:val="00480E84"/>
    <w:rsid w:val="004813C6"/>
    <w:rsid w:val="00481B7C"/>
    <w:rsid w:val="00482DF6"/>
    <w:rsid w:val="00482F70"/>
    <w:rsid w:val="0048578C"/>
    <w:rsid w:val="00485872"/>
    <w:rsid w:val="00485EA4"/>
    <w:rsid w:val="00485F3C"/>
    <w:rsid w:val="00486C08"/>
    <w:rsid w:val="0048757E"/>
    <w:rsid w:val="00487C54"/>
    <w:rsid w:val="00487F2E"/>
    <w:rsid w:val="00490561"/>
    <w:rsid w:val="0049059F"/>
    <w:rsid w:val="00492CA8"/>
    <w:rsid w:val="004932D3"/>
    <w:rsid w:val="00493783"/>
    <w:rsid w:val="00493EFE"/>
    <w:rsid w:val="004940C3"/>
    <w:rsid w:val="0049417F"/>
    <w:rsid w:val="004945B1"/>
    <w:rsid w:val="00494C12"/>
    <w:rsid w:val="0049523D"/>
    <w:rsid w:val="00495625"/>
    <w:rsid w:val="00496420"/>
    <w:rsid w:val="00496B30"/>
    <w:rsid w:val="00496C58"/>
    <w:rsid w:val="004975A9"/>
    <w:rsid w:val="004977A8"/>
    <w:rsid w:val="00497E2B"/>
    <w:rsid w:val="004A002C"/>
    <w:rsid w:val="004A060A"/>
    <w:rsid w:val="004A0AD0"/>
    <w:rsid w:val="004A0F14"/>
    <w:rsid w:val="004A1539"/>
    <w:rsid w:val="004A1A9C"/>
    <w:rsid w:val="004A1D55"/>
    <w:rsid w:val="004A262B"/>
    <w:rsid w:val="004A2B58"/>
    <w:rsid w:val="004A2E82"/>
    <w:rsid w:val="004A3080"/>
    <w:rsid w:val="004A4862"/>
    <w:rsid w:val="004A4E10"/>
    <w:rsid w:val="004A565E"/>
    <w:rsid w:val="004A59A4"/>
    <w:rsid w:val="004A6727"/>
    <w:rsid w:val="004A6981"/>
    <w:rsid w:val="004A6E06"/>
    <w:rsid w:val="004A73C9"/>
    <w:rsid w:val="004A7475"/>
    <w:rsid w:val="004A764C"/>
    <w:rsid w:val="004A7F95"/>
    <w:rsid w:val="004B261D"/>
    <w:rsid w:val="004B35DD"/>
    <w:rsid w:val="004B4608"/>
    <w:rsid w:val="004B4F53"/>
    <w:rsid w:val="004C1447"/>
    <w:rsid w:val="004C262D"/>
    <w:rsid w:val="004C2758"/>
    <w:rsid w:val="004C3CB6"/>
    <w:rsid w:val="004C57D7"/>
    <w:rsid w:val="004C586A"/>
    <w:rsid w:val="004C6802"/>
    <w:rsid w:val="004C6F5B"/>
    <w:rsid w:val="004C7132"/>
    <w:rsid w:val="004C725E"/>
    <w:rsid w:val="004C73AB"/>
    <w:rsid w:val="004C77BC"/>
    <w:rsid w:val="004D032D"/>
    <w:rsid w:val="004D03B3"/>
    <w:rsid w:val="004D05E3"/>
    <w:rsid w:val="004D0729"/>
    <w:rsid w:val="004D10AE"/>
    <w:rsid w:val="004D176E"/>
    <w:rsid w:val="004D241E"/>
    <w:rsid w:val="004D33B2"/>
    <w:rsid w:val="004D411E"/>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561"/>
    <w:rsid w:val="004E1BC0"/>
    <w:rsid w:val="004E345A"/>
    <w:rsid w:val="004E3F06"/>
    <w:rsid w:val="004E4394"/>
    <w:rsid w:val="004E52D5"/>
    <w:rsid w:val="004E59C7"/>
    <w:rsid w:val="004E67BD"/>
    <w:rsid w:val="004E67CC"/>
    <w:rsid w:val="004E6BED"/>
    <w:rsid w:val="004F0094"/>
    <w:rsid w:val="004F02C9"/>
    <w:rsid w:val="004F091C"/>
    <w:rsid w:val="004F1279"/>
    <w:rsid w:val="004F1517"/>
    <w:rsid w:val="004F1DD7"/>
    <w:rsid w:val="004F266B"/>
    <w:rsid w:val="004F2CF9"/>
    <w:rsid w:val="004F3163"/>
    <w:rsid w:val="004F3E76"/>
    <w:rsid w:val="004F4097"/>
    <w:rsid w:val="004F47A6"/>
    <w:rsid w:val="004F4B8F"/>
    <w:rsid w:val="004F5901"/>
    <w:rsid w:val="004F59D0"/>
    <w:rsid w:val="004F5B1F"/>
    <w:rsid w:val="004F644E"/>
    <w:rsid w:val="004F797F"/>
    <w:rsid w:val="004F7E38"/>
    <w:rsid w:val="004F7F3C"/>
    <w:rsid w:val="0050043A"/>
    <w:rsid w:val="00500875"/>
    <w:rsid w:val="005011A8"/>
    <w:rsid w:val="0050193A"/>
    <w:rsid w:val="00501E03"/>
    <w:rsid w:val="00501E5A"/>
    <w:rsid w:val="00501EB7"/>
    <w:rsid w:val="00502668"/>
    <w:rsid w:val="0050276C"/>
    <w:rsid w:val="005027F7"/>
    <w:rsid w:val="0050367F"/>
    <w:rsid w:val="00503FE5"/>
    <w:rsid w:val="00504068"/>
    <w:rsid w:val="00504889"/>
    <w:rsid w:val="00504F17"/>
    <w:rsid w:val="00505297"/>
    <w:rsid w:val="0050563F"/>
    <w:rsid w:val="0050650A"/>
    <w:rsid w:val="00507045"/>
    <w:rsid w:val="00507643"/>
    <w:rsid w:val="00507FA4"/>
    <w:rsid w:val="005100BF"/>
    <w:rsid w:val="00510424"/>
    <w:rsid w:val="00510D49"/>
    <w:rsid w:val="0051105A"/>
    <w:rsid w:val="00511D21"/>
    <w:rsid w:val="00512690"/>
    <w:rsid w:val="00512B7A"/>
    <w:rsid w:val="00512CCA"/>
    <w:rsid w:val="00512EFD"/>
    <w:rsid w:val="005134DC"/>
    <w:rsid w:val="0051352C"/>
    <w:rsid w:val="00513896"/>
    <w:rsid w:val="00513998"/>
    <w:rsid w:val="00514214"/>
    <w:rsid w:val="0051453F"/>
    <w:rsid w:val="00514823"/>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3D00"/>
    <w:rsid w:val="005241B2"/>
    <w:rsid w:val="00524351"/>
    <w:rsid w:val="00524414"/>
    <w:rsid w:val="005244D3"/>
    <w:rsid w:val="00524A47"/>
    <w:rsid w:val="00524D1C"/>
    <w:rsid w:val="00524F02"/>
    <w:rsid w:val="00525027"/>
    <w:rsid w:val="005265E5"/>
    <w:rsid w:val="005266E1"/>
    <w:rsid w:val="00527307"/>
    <w:rsid w:val="00527637"/>
    <w:rsid w:val="00527E4A"/>
    <w:rsid w:val="00530122"/>
    <w:rsid w:val="00530202"/>
    <w:rsid w:val="00530617"/>
    <w:rsid w:val="00530B1B"/>
    <w:rsid w:val="00531C5E"/>
    <w:rsid w:val="00532A52"/>
    <w:rsid w:val="00532FBE"/>
    <w:rsid w:val="00535772"/>
    <w:rsid w:val="005360B6"/>
    <w:rsid w:val="0053616B"/>
    <w:rsid w:val="00536AB7"/>
    <w:rsid w:val="00540796"/>
    <w:rsid w:val="005408EA"/>
    <w:rsid w:val="00540B90"/>
    <w:rsid w:val="00541618"/>
    <w:rsid w:val="005418F9"/>
    <w:rsid w:val="00541F2C"/>
    <w:rsid w:val="005422F4"/>
    <w:rsid w:val="00542595"/>
    <w:rsid w:val="005426BA"/>
    <w:rsid w:val="00542754"/>
    <w:rsid w:val="00542B47"/>
    <w:rsid w:val="0054330F"/>
    <w:rsid w:val="00543654"/>
    <w:rsid w:val="005438BB"/>
    <w:rsid w:val="005439CF"/>
    <w:rsid w:val="005439ED"/>
    <w:rsid w:val="00543AB5"/>
    <w:rsid w:val="005448D4"/>
    <w:rsid w:val="005459D3"/>
    <w:rsid w:val="00545B7C"/>
    <w:rsid w:val="00545D4C"/>
    <w:rsid w:val="00545FC1"/>
    <w:rsid w:val="005468AD"/>
    <w:rsid w:val="00546C0C"/>
    <w:rsid w:val="00547260"/>
    <w:rsid w:val="00547A02"/>
    <w:rsid w:val="00547A8E"/>
    <w:rsid w:val="00550163"/>
    <w:rsid w:val="00550BD7"/>
    <w:rsid w:val="00550FF4"/>
    <w:rsid w:val="00551A35"/>
    <w:rsid w:val="005531EF"/>
    <w:rsid w:val="0055408C"/>
    <w:rsid w:val="005541D6"/>
    <w:rsid w:val="00555289"/>
    <w:rsid w:val="00556C31"/>
    <w:rsid w:val="00557B4A"/>
    <w:rsid w:val="00557BE8"/>
    <w:rsid w:val="00560452"/>
    <w:rsid w:val="0056097F"/>
    <w:rsid w:val="00560E39"/>
    <w:rsid w:val="005622D6"/>
    <w:rsid w:val="00562AD4"/>
    <w:rsid w:val="00563583"/>
    <w:rsid w:val="005635DB"/>
    <w:rsid w:val="00563722"/>
    <w:rsid w:val="00565126"/>
    <w:rsid w:val="0056605B"/>
    <w:rsid w:val="005664D0"/>
    <w:rsid w:val="00566509"/>
    <w:rsid w:val="00566C96"/>
    <w:rsid w:val="0056736F"/>
    <w:rsid w:val="005705DB"/>
    <w:rsid w:val="005709EF"/>
    <w:rsid w:val="0057109F"/>
    <w:rsid w:val="00571971"/>
    <w:rsid w:val="005721D9"/>
    <w:rsid w:val="00572770"/>
    <w:rsid w:val="00572A16"/>
    <w:rsid w:val="00572D02"/>
    <w:rsid w:val="00572F10"/>
    <w:rsid w:val="005731E7"/>
    <w:rsid w:val="00573836"/>
    <w:rsid w:val="00573C96"/>
    <w:rsid w:val="00574200"/>
    <w:rsid w:val="00574776"/>
    <w:rsid w:val="00574ADD"/>
    <w:rsid w:val="00574BF4"/>
    <w:rsid w:val="00575FD0"/>
    <w:rsid w:val="00576547"/>
    <w:rsid w:val="005766D7"/>
    <w:rsid w:val="00576871"/>
    <w:rsid w:val="00576ED0"/>
    <w:rsid w:val="00576F87"/>
    <w:rsid w:val="00577B69"/>
    <w:rsid w:val="005800A3"/>
    <w:rsid w:val="00581587"/>
    <w:rsid w:val="00581F5A"/>
    <w:rsid w:val="00582B82"/>
    <w:rsid w:val="00582EF6"/>
    <w:rsid w:val="00583464"/>
    <w:rsid w:val="00583A9B"/>
    <w:rsid w:val="00585A48"/>
    <w:rsid w:val="00585A60"/>
    <w:rsid w:val="00585D80"/>
    <w:rsid w:val="00586A60"/>
    <w:rsid w:val="00587847"/>
    <w:rsid w:val="00587868"/>
    <w:rsid w:val="00587E0C"/>
    <w:rsid w:val="00591025"/>
    <w:rsid w:val="00591555"/>
    <w:rsid w:val="0059229E"/>
    <w:rsid w:val="00592CDD"/>
    <w:rsid w:val="00592E85"/>
    <w:rsid w:val="00592F69"/>
    <w:rsid w:val="00593557"/>
    <w:rsid w:val="005935DB"/>
    <w:rsid w:val="0059385F"/>
    <w:rsid w:val="005946F1"/>
    <w:rsid w:val="00597E2F"/>
    <w:rsid w:val="005A02B7"/>
    <w:rsid w:val="005A07C9"/>
    <w:rsid w:val="005A10EF"/>
    <w:rsid w:val="005A12C1"/>
    <w:rsid w:val="005A12E3"/>
    <w:rsid w:val="005A1307"/>
    <w:rsid w:val="005A1548"/>
    <w:rsid w:val="005A1575"/>
    <w:rsid w:val="005A281B"/>
    <w:rsid w:val="005A371D"/>
    <w:rsid w:val="005A385F"/>
    <w:rsid w:val="005A4642"/>
    <w:rsid w:val="005A4851"/>
    <w:rsid w:val="005A4B6B"/>
    <w:rsid w:val="005A5C02"/>
    <w:rsid w:val="005A6614"/>
    <w:rsid w:val="005A66D1"/>
    <w:rsid w:val="005A708D"/>
    <w:rsid w:val="005A7559"/>
    <w:rsid w:val="005A7587"/>
    <w:rsid w:val="005B1ADB"/>
    <w:rsid w:val="005B1C58"/>
    <w:rsid w:val="005B342A"/>
    <w:rsid w:val="005B37AA"/>
    <w:rsid w:val="005B4418"/>
    <w:rsid w:val="005B49FC"/>
    <w:rsid w:val="005B4B65"/>
    <w:rsid w:val="005B5529"/>
    <w:rsid w:val="005B5EF0"/>
    <w:rsid w:val="005B645D"/>
    <w:rsid w:val="005B663F"/>
    <w:rsid w:val="005B68B6"/>
    <w:rsid w:val="005B6B95"/>
    <w:rsid w:val="005B707A"/>
    <w:rsid w:val="005B7160"/>
    <w:rsid w:val="005B73A6"/>
    <w:rsid w:val="005B7569"/>
    <w:rsid w:val="005B768C"/>
    <w:rsid w:val="005C072E"/>
    <w:rsid w:val="005C0EE2"/>
    <w:rsid w:val="005C1691"/>
    <w:rsid w:val="005C2540"/>
    <w:rsid w:val="005C33DE"/>
    <w:rsid w:val="005C3571"/>
    <w:rsid w:val="005C3DAD"/>
    <w:rsid w:val="005C4C1F"/>
    <w:rsid w:val="005C4D87"/>
    <w:rsid w:val="005C5F97"/>
    <w:rsid w:val="005C6799"/>
    <w:rsid w:val="005C7036"/>
    <w:rsid w:val="005C7053"/>
    <w:rsid w:val="005D0181"/>
    <w:rsid w:val="005D1B22"/>
    <w:rsid w:val="005D1F87"/>
    <w:rsid w:val="005D247E"/>
    <w:rsid w:val="005D2797"/>
    <w:rsid w:val="005D2821"/>
    <w:rsid w:val="005D29AB"/>
    <w:rsid w:val="005D29BB"/>
    <w:rsid w:val="005D2AD9"/>
    <w:rsid w:val="005D449E"/>
    <w:rsid w:val="005D487B"/>
    <w:rsid w:val="005D569E"/>
    <w:rsid w:val="005D6A20"/>
    <w:rsid w:val="005D6BC4"/>
    <w:rsid w:val="005D75A8"/>
    <w:rsid w:val="005D7F63"/>
    <w:rsid w:val="005D7FD7"/>
    <w:rsid w:val="005E01D6"/>
    <w:rsid w:val="005E0D2C"/>
    <w:rsid w:val="005E0FBF"/>
    <w:rsid w:val="005E1A94"/>
    <w:rsid w:val="005E1E5E"/>
    <w:rsid w:val="005E1EC8"/>
    <w:rsid w:val="005E2578"/>
    <w:rsid w:val="005E320C"/>
    <w:rsid w:val="005E3644"/>
    <w:rsid w:val="005E43D7"/>
    <w:rsid w:val="005E43D9"/>
    <w:rsid w:val="005E4D2B"/>
    <w:rsid w:val="005E4DFD"/>
    <w:rsid w:val="005E4E92"/>
    <w:rsid w:val="005E5326"/>
    <w:rsid w:val="005E5E26"/>
    <w:rsid w:val="005E5F05"/>
    <w:rsid w:val="005E60DE"/>
    <w:rsid w:val="005E621A"/>
    <w:rsid w:val="005E6788"/>
    <w:rsid w:val="005E78D5"/>
    <w:rsid w:val="005F024B"/>
    <w:rsid w:val="005F048A"/>
    <w:rsid w:val="005F0DF2"/>
    <w:rsid w:val="005F1192"/>
    <w:rsid w:val="005F1569"/>
    <w:rsid w:val="005F1684"/>
    <w:rsid w:val="005F186F"/>
    <w:rsid w:val="005F2A09"/>
    <w:rsid w:val="005F3287"/>
    <w:rsid w:val="005F354D"/>
    <w:rsid w:val="005F41E6"/>
    <w:rsid w:val="005F50F8"/>
    <w:rsid w:val="005F57CD"/>
    <w:rsid w:val="005F5C60"/>
    <w:rsid w:val="005F65D7"/>
    <w:rsid w:val="005F7277"/>
    <w:rsid w:val="0060015E"/>
    <w:rsid w:val="00600FF2"/>
    <w:rsid w:val="0060107B"/>
    <w:rsid w:val="00601744"/>
    <w:rsid w:val="00601EEB"/>
    <w:rsid w:val="0060324A"/>
    <w:rsid w:val="00603B00"/>
    <w:rsid w:val="00604586"/>
    <w:rsid w:val="00604A3E"/>
    <w:rsid w:val="00604E98"/>
    <w:rsid w:val="00605593"/>
    <w:rsid w:val="00607D49"/>
    <w:rsid w:val="00607E9C"/>
    <w:rsid w:val="00610586"/>
    <w:rsid w:val="00610A0E"/>
    <w:rsid w:val="00610D9A"/>
    <w:rsid w:val="00611ED2"/>
    <w:rsid w:val="00613239"/>
    <w:rsid w:val="006133AF"/>
    <w:rsid w:val="00614D9F"/>
    <w:rsid w:val="0061600A"/>
    <w:rsid w:val="00616417"/>
    <w:rsid w:val="0061657A"/>
    <w:rsid w:val="00616CA8"/>
    <w:rsid w:val="00617620"/>
    <w:rsid w:val="006177C3"/>
    <w:rsid w:val="00620141"/>
    <w:rsid w:val="006203C2"/>
    <w:rsid w:val="0062090B"/>
    <w:rsid w:val="00620CCA"/>
    <w:rsid w:val="0062159C"/>
    <w:rsid w:val="00622077"/>
    <w:rsid w:val="00622880"/>
    <w:rsid w:val="00622A7B"/>
    <w:rsid w:val="00623647"/>
    <w:rsid w:val="00623D4B"/>
    <w:rsid w:val="006246EF"/>
    <w:rsid w:val="00624C5D"/>
    <w:rsid w:val="00625599"/>
    <w:rsid w:val="00625C14"/>
    <w:rsid w:val="0062782E"/>
    <w:rsid w:val="00627B99"/>
    <w:rsid w:val="00627E79"/>
    <w:rsid w:val="00631EC7"/>
    <w:rsid w:val="006335B0"/>
    <w:rsid w:val="00633D19"/>
    <w:rsid w:val="00633D42"/>
    <w:rsid w:val="00634056"/>
    <w:rsid w:val="00634CAD"/>
    <w:rsid w:val="00634E82"/>
    <w:rsid w:val="006363FA"/>
    <w:rsid w:val="00636979"/>
    <w:rsid w:val="006372D5"/>
    <w:rsid w:val="00637828"/>
    <w:rsid w:val="006379A7"/>
    <w:rsid w:val="00637EA1"/>
    <w:rsid w:val="00640237"/>
    <w:rsid w:val="0064124F"/>
    <w:rsid w:val="00641AB6"/>
    <w:rsid w:val="00642173"/>
    <w:rsid w:val="00642997"/>
    <w:rsid w:val="00642C0C"/>
    <w:rsid w:val="006436D0"/>
    <w:rsid w:val="00643F7D"/>
    <w:rsid w:val="00643FB9"/>
    <w:rsid w:val="00645DD3"/>
    <w:rsid w:val="0064650B"/>
    <w:rsid w:val="00646B2F"/>
    <w:rsid w:val="00646FF5"/>
    <w:rsid w:val="00647CD3"/>
    <w:rsid w:val="0065012D"/>
    <w:rsid w:val="0065022E"/>
    <w:rsid w:val="00650398"/>
    <w:rsid w:val="0065047A"/>
    <w:rsid w:val="006510E7"/>
    <w:rsid w:val="00651D1E"/>
    <w:rsid w:val="006524CF"/>
    <w:rsid w:val="00652AB2"/>
    <w:rsid w:val="00654F65"/>
    <w:rsid w:val="006556B0"/>
    <w:rsid w:val="0065588A"/>
    <w:rsid w:val="00655983"/>
    <w:rsid w:val="00656065"/>
    <w:rsid w:val="006571CF"/>
    <w:rsid w:val="0065748E"/>
    <w:rsid w:val="00657934"/>
    <w:rsid w:val="00657A63"/>
    <w:rsid w:val="006604AF"/>
    <w:rsid w:val="006612B7"/>
    <w:rsid w:val="00661497"/>
    <w:rsid w:val="00661503"/>
    <w:rsid w:val="006617A5"/>
    <w:rsid w:val="00661EB0"/>
    <w:rsid w:val="0066235E"/>
    <w:rsid w:val="00662523"/>
    <w:rsid w:val="00662B0D"/>
    <w:rsid w:val="00663D5B"/>
    <w:rsid w:val="00663E53"/>
    <w:rsid w:val="006644CF"/>
    <w:rsid w:val="006645B8"/>
    <w:rsid w:val="00665461"/>
    <w:rsid w:val="00666308"/>
    <w:rsid w:val="00666BB7"/>
    <w:rsid w:val="00666C4C"/>
    <w:rsid w:val="00667518"/>
    <w:rsid w:val="00670342"/>
    <w:rsid w:val="00670D33"/>
    <w:rsid w:val="00671AFA"/>
    <w:rsid w:val="006722F6"/>
    <w:rsid w:val="006725F0"/>
    <w:rsid w:val="00672A00"/>
    <w:rsid w:val="00673161"/>
    <w:rsid w:val="00674DCE"/>
    <w:rsid w:val="00675104"/>
    <w:rsid w:val="00675A8E"/>
    <w:rsid w:val="00675D1F"/>
    <w:rsid w:val="00676955"/>
    <w:rsid w:val="00676D3E"/>
    <w:rsid w:val="00677048"/>
    <w:rsid w:val="0068046C"/>
    <w:rsid w:val="006812C0"/>
    <w:rsid w:val="00681732"/>
    <w:rsid w:val="00681B7E"/>
    <w:rsid w:val="006828B7"/>
    <w:rsid w:val="00683085"/>
    <w:rsid w:val="0068387C"/>
    <w:rsid w:val="00683942"/>
    <w:rsid w:val="00683ACE"/>
    <w:rsid w:val="00683E1A"/>
    <w:rsid w:val="0068574F"/>
    <w:rsid w:val="00686222"/>
    <w:rsid w:val="00686C68"/>
    <w:rsid w:val="00686F04"/>
    <w:rsid w:val="00686F62"/>
    <w:rsid w:val="00687043"/>
    <w:rsid w:val="00690B64"/>
    <w:rsid w:val="00691F51"/>
    <w:rsid w:val="00692328"/>
    <w:rsid w:val="0069241A"/>
    <w:rsid w:val="00692953"/>
    <w:rsid w:val="006935B9"/>
    <w:rsid w:val="00693980"/>
    <w:rsid w:val="00694848"/>
    <w:rsid w:val="006950CE"/>
    <w:rsid w:val="00695224"/>
    <w:rsid w:val="00695AF5"/>
    <w:rsid w:val="00696667"/>
    <w:rsid w:val="00696EA4"/>
    <w:rsid w:val="00697A24"/>
    <w:rsid w:val="00697C1D"/>
    <w:rsid w:val="006A0902"/>
    <w:rsid w:val="006A0DC0"/>
    <w:rsid w:val="006A104A"/>
    <w:rsid w:val="006A158C"/>
    <w:rsid w:val="006A189A"/>
    <w:rsid w:val="006A1938"/>
    <w:rsid w:val="006A1BD9"/>
    <w:rsid w:val="006A1D13"/>
    <w:rsid w:val="006A20E5"/>
    <w:rsid w:val="006A231D"/>
    <w:rsid w:val="006A256B"/>
    <w:rsid w:val="006A2F27"/>
    <w:rsid w:val="006A333F"/>
    <w:rsid w:val="006A33B2"/>
    <w:rsid w:val="006A38CC"/>
    <w:rsid w:val="006A3E23"/>
    <w:rsid w:val="006A48DE"/>
    <w:rsid w:val="006A4A68"/>
    <w:rsid w:val="006A5013"/>
    <w:rsid w:val="006A5734"/>
    <w:rsid w:val="006A610B"/>
    <w:rsid w:val="006A6598"/>
    <w:rsid w:val="006A6C76"/>
    <w:rsid w:val="006A75E1"/>
    <w:rsid w:val="006A7DA2"/>
    <w:rsid w:val="006B09B1"/>
    <w:rsid w:val="006B1298"/>
    <w:rsid w:val="006B1923"/>
    <w:rsid w:val="006B1CFA"/>
    <w:rsid w:val="006B260C"/>
    <w:rsid w:val="006B2E18"/>
    <w:rsid w:val="006B3266"/>
    <w:rsid w:val="006B38D4"/>
    <w:rsid w:val="006B3D4C"/>
    <w:rsid w:val="006B445B"/>
    <w:rsid w:val="006B541F"/>
    <w:rsid w:val="006B5DC9"/>
    <w:rsid w:val="006B65F2"/>
    <w:rsid w:val="006B66F8"/>
    <w:rsid w:val="006B6C8C"/>
    <w:rsid w:val="006B6CDF"/>
    <w:rsid w:val="006B7604"/>
    <w:rsid w:val="006B77FE"/>
    <w:rsid w:val="006B7A32"/>
    <w:rsid w:val="006C0034"/>
    <w:rsid w:val="006C0088"/>
    <w:rsid w:val="006C0CC8"/>
    <w:rsid w:val="006C164F"/>
    <w:rsid w:val="006C1D0E"/>
    <w:rsid w:val="006C1FFC"/>
    <w:rsid w:val="006C2192"/>
    <w:rsid w:val="006C2227"/>
    <w:rsid w:val="006C2237"/>
    <w:rsid w:val="006C2A33"/>
    <w:rsid w:val="006C3391"/>
    <w:rsid w:val="006C3C53"/>
    <w:rsid w:val="006C3CBA"/>
    <w:rsid w:val="006C3E30"/>
    <w:rsid w:val="006C3E96"/>
    <w:rsid w:val="006C4AC7"/>
    <w:rsid w:val="006C511D"/>
    <w:rsid w:val="006C5F50"/>
    <w:rsid w:val="006D0435"/>
    <w:rsid w:val="006D05EF"/>
    <w:rsid w:val="006D0878"/>
    <w:rsid w:val="006D0BDD"/>
    <w:rsid w:val="006D0BE5"/>
    <w:rsid w:val="006D0CB8"/>
    <w:rsid w:val="006D0CDA"/>
    <w:rsid w:val="006D150F"/>
    <w:rsid w:val="006D2762"/>
    <w:rsid w:val="006D2A1D"/>
    <w:rsid w:val="006D32D2"/>
    <w:rsid w:val="006D41C9"/>
    <w:rsid w:val="006D48F6"/>
    <w:rsid w:val="006D5920"/>
    <w:rsid w:val="006D59CA"/>
    <w:rsid w:val="006D6A01"/>
    <w:rsid w:val="006D7756"/>
    <w:rsid w:val="006D7DAF"/>
    <w:rsid w:val="006E0126"/>
    <w:rsid w:val="006E0848"/>
    <w:rsid w:val="006E1450"/>
    <w:rsid w:val="006E2249"/>
    <w:rsid w:val="006E2518"/>
    <w:rsid w:val="006E28B4"/>
    <w:rsid w:val="006E42A9"/>
    <w:rsid w:val="006E43C6"/>
    <w:rsid w:val="006E4C76"/>
    <w:rsid w:val="006E5C0D"/>
    <w:rsid w:val="006E67A9"/>
    <w:rsid w:val="006E6FF8"/>
    <w:rsid w:val="006E7584"/>
    <w:rsid w:val="006F0B48"/>
    <w:rsid w:val="006F154F"/>
    <w:rsid w:val="006F1D0E"/>
    <w:rsid w:val="006F1F52"/>
    <w:rsid w:val="006F2368"/>
    <w:rsid w:val="006F2601"/>
    <w:rsid w:val="006F2B93"/>
    <w:rsid w:val="006F2C93"/>
    <w:rsid w:val="006F4258"/>
    <w:rsid w:val="006F4A3B"/>
    <w:rsid w:val="006F6278"/>
    <w:rsid w:val="006F6E57"/>
    <w:rsid w:val="006F7BB8"/>
    <w:rsid w:val="006F7F56"/>
    <w:rsid w:val="00701022"/>
    <w:rsid w:val="00701092"/>
    <w:rsid w:val="0070184D"/>
    <w:rsid w:val="00701DDF"/>
    <w:rsid w:val="00702247"/>
    <w:rsid w:val="007033F1"/>
    <w:rsid w:val="00704B50"/>
    <w:rsid w:val="00704CBD"/>
    <w:rsid w:val="0070597A"/>
    <w:rsid w:val="007059E9"/>
    <w:rsid w:val="00705DC2"/>
    <w:rsid w:val="0070655B"/>
    <w:rsid w:val="00706641"/>
    <w:rsid w:val="00707536"/>
    <w:rsid w:val="00707DE3"/>
    <w:rsid w:val="00710292"/>
    <w:rsid w:val="007126D9"/>
    <w:rsid w:val="00713861"/>
    <w:rsid w:val="00714054"/>
    <w:rsid w:val="00714083"/>
    <w:rsid w:val="00716559"/>
    <w:rsid w:val="00716C9E"/>
    <w:rsid w:val="007205F0"/>
    <w:rsid w:val="0072127E"/>
    <w:rsid w:val="007215B3"/>
    <w:rsid w:val="0072271B"/>
    <w:rsid w:val="00722DF7"/>
    <w:rsid w:val="00723C90"/>
    <w:rsid w:val="0072460F"/>
    <w:rsid w:val="00724702"/>
    <w:rsid w:val="007247CF"/>
    <w:rsid w:val="00724AD9"/>
    <w:rsid w:val="007258FF"/>
    <w:rsid w:val="00725EFC"/>
    <w:rsid w:val="00725FAB"/>
    <w:rsid w:val="0072638A"/>
    <w:rsid w:val="007264FB"/>
    <w:rsid w:val="00726632"/>
    <w:rsid w:val="00727237"/>
    <w:rsid w:val="00730179"/>
    <w:rsid w:val="00730B23"/>
    <w:rsid w:val="00731614"/>
    <w:rsid w:val="007325D2"/>
    <w:rsid w:val="00733153"/>
    <w:rsid w:val="00733B22"/>
    <w:rsid w:val="00734BE8"/>
    <w:rsid w:val="00734DDA"/>
    <w:rsid w:val="007356DE"/>
    <w:rsid w:val="00735C72"/>
    <w:rsid w:val="007367CA"/>
    <w:rsid w:val="00736C6D"/>
    <w:rsid w:val="0073721D"/>
    <w:rsid w:val="007377B5"/>
    <w:rsid w:val="00737C0A"/>
    <w:rsid w:val="00740187"/>
    <w:rsid w:val="0074160D"/>
    <w:rsid w:val="00741C58"/>
    <w:rsid w:val="00741C5E"/>
    <w:rsid w:val="00743262"/>
    <w:rsid w:val="007444BF"/>
    <w:rsid w:val="007444FA"/>
    <w:rsid w:val="0074533B"/>
    <w:rsid w:val="00745BD2"/>
    <w:rsid w:val="007460BF"/>
    <w:rsid w:val="00746164"/>
    <w:rsid w:val="007463BC"/>
    <w:rsid w:val="00746A22"/>
    <w:rsid w:val="00746F94"/>
    <w:rsid w:val="00746FB8"/>
    <w:rsid w:val="00747C97"/>
    <w:rsid w:val="00747CEF"/>
    <w:rsid w:val="00747D07"/>
    <w:rsid w:val="0075028B"/>
    <w:rsid w:val="00750D85"/>
    <w:rsid w:val="00750D90"/>
    <w:rsid w:val="00751041"/>
    <w:rsid w:val="00751196"/>
    <w:rsid w:val="00752568"/>
    <w:rsid w:val="00752B74"/>
    <w:rsid w:val="00752E07"/>
    <w:rsid w:val="00752FEA"/>
    <w:rsid w:val="00753B52"/>
    <w:rsid w:val="0075523F"/>
    <w:rsid w:val="00755DAA"/>
    <w:rsid w:val="00755E79"/>
    <w:rsid w:val="0075682B"/>
    <w:rsid w:val="007568CC"/>
    <w:rsid w:val="00756A61"/>
    <w:rsid w:val="00756BE0"/>
    <w:rsid w:val="00756F86"/>
    <w:rsid w:val="0075777A"/>
    <w:rsid w:val="0076013E"/>
    <w:rsid w:val="0076128E"/>
    <w:rsid w:val="0076197C"/>
    <w:rsid w:val="0076266C"/>
    <w:rsid w:val="007645ED"/>
    <w:rsid w:val="00765002"/>
    <w:rsid w:val="007675F7"/>
    <w:rsid w:val="0077091F"/>
    <w:rsid w:val="00771266"/>
    <w:rsid w:val="00771328"/>
    <w:rsid w:val="00771623"/>
    <w:rsid w:val="00771B21"/>
    <w:rsid w:val="00772036"/>
    <w:rsid w:val="0077203D"/>
    <w:rsid w:val="00772114"/>
    <w:rsid w:val="00772150"/>
    <w:rsid w:val="007721E3"/>
    <w:rsid w:val="00772B31"/>
    <w:rsid w:val="00773B71"/>
    <w:rsid w:val="0077484F"/>
    <w:rsid w:val="00774BE0"/>
    <w:rsid w:val="0077535F"/>
    <w:rsid w:val="00775850"/>
    <w:rsid w:val="00775892"/>
    <w:rsid w:val="00775910"/>
    <w:rsid w:val="00776534"/>
    <w:rsid w:val="007768AE"/>
    <w:rsid w:val="00776F7B"/>
    <w:rsid w:val="00777322"/>
    <w:rsid w:val="00777C1D"/>
    <w:rsid w:val="007805E7"/>
    <w:rsid w:val="00780D57"/>
    <w:rsid w:val="00780F67"/>
    <w:rsid w:val="007811DE"/>
    <w:rsid w:val="007818C5"/>
    <w:rsid w:val="00781EF6"/>
    <w:rsid w:val="00781F40"/>
    <w:rsid w:val="00782CE7"/>
    <w:rsid w:val="00782F5F"/>
    <w:rsid w:val="00783824"/>
    <w:rsid w:val="00784306"/>
    <w:rsid w:val="00784450"/>
    <w:rsid w:val="00784DDD"/>
    <w:rsid w:val="007852E9"/>
    <w:rsid w:val="00785434"/>
    <w:rsid w:val="007854AB"/>
    <w:rsid w:val="00785789"/>
    <w:rsid w:val="007857B5"/>
    <w:rsid w:val="00785923"/>
    <w:rsid w:val="00785F9C"/>
    <w:rsid w:val="007860FC"/>
    <w:rsid w:val="00786D03"/>
    <w:rsid w:val="00786EFE"/>
    <w:rsid w:val="007870B9"/>
    <w:rsid w:val="007873C5"/>
    <w:rsid w:val="007874E8"/>
    <w:rsid w:val="00787E46"/>
    <w:rsid w:val="00790C65"/>
    <w:rsid w:val="007914C4"/>
    <w:rsid w:val="007929D3"/>
    <w:rsid w:val="00792DF5"/>
    <w:rsid w:val="0079538B"/>
    <w:rsid w:val="0079543C"/>
    <w:rsid w:val="00795707"/>
    <w:rsid w:val="007958A2"/>
    <w:rsid w:val="00795A32"/>
    <w:rsid w:val="00795C4E"/>
    <w:rsid w:val="00796870"/>
    <w:rsid w:val="007970DC"/>
    <w:rsid w:val="00797438"/>
    <w:rsid w:val="00797A25"/>
    <w:rsid w:val="00797D59"/>
    <w:rsid w:val="007A03B1"/>
    <w:rsid w:val="007A0520"/>
    <w:rsid w:val="007A0605"/>
    <w:rsid w:val="007A09DF"/>
    <w:rsid w:val="007A0E2F"/>
    <w:rsid w:val="007A0E31"/>
    <w:rsid w:val="007A10E6"/>
    <w:rsid w:val="007A1136"/>
    <w:rsid w:val="007A241F"/>
    <w:rsid w:val="007A26FB"/>
    <w:rsid w:val="007A3506"/>
    <w:rsid w:val="007A4153"/>
    <w:rsid w:val="007A46C9"/>
    <w:rsid w:val="007A530D"/>
    <w:rsid w:val="007A5CE6"/>
    <w:rsid w:val="007A6113"/>
    <w:rsid w:val="007A6DFA"/>
    <w:rsid w:val="007A7B86"/>
    <w:rsid w:val="007B081D"/>
    <w:rsid w:val="007B1DED"/>
    <w:rsid w:val="007B3EEC"/>
    <w:rsid w:val="007B3F83"/>
    <w:rsid w:val="007B3FFF"/>
    <w:rsid w:val="007B47BA"/>
    <w:rsid w:val="007B4928"/>
    <w:rsid w:val="007B4B17"/>
    <w:rsid w:val="007B62F5"/>
    <w:rsid w:val="007B7ACF"/>
    <w:rsid w:val="007C07D2"/>
    <w:rsid w:val="007C0C41"/>
    <w:rsid w:val="007C0E51"/>
    <w:rsid w:val="007C0F7B"/>
    <w:rsid w:val="007C12F4"/>
    <w:rsid w:val="007C12FC"/>
    <w:rsid w:val="007C1A56"/>
    <w:rsid w:val="007C22A2"/>
    <w:rsid w:val="007C2322"/>
    <w:rsid w:val="007C2370"/>
    <w:rsid w:val="007C26B9"/>
    <w:rsid w:val="007C37D2"/>
    <w:rsid w:val="007C3EE7"/>
    <w:rsid w:val="007C4B16"/>
    <w:rsid w:val="007C573D"/>
    <w:rsid w:val="007C5BAA"/>
    <w:rsid w:val="007C5EB7"/>
    <w:rsid w:val="007C79CF"/>
    <w:rsid w:val="007C7BAE"/>
    <w:rsid w:val="007D02AD"/>
    <w:rsid w:val="007D04E6"/>
    <w:rsid w:val="007D06EE"/>
    <w:rsid w:val="007D0D57"/>
    <w:rsid w:val="007D1476"/>
    <w:rsid w:val="007D1D33"/>
    <w:rsid w:val="007D2640"/>
    <w:rsid w:val="007D2656"/>
    <w:rsid w:val="007D27C9"/>
    <w:rsid w:val="007D2D2D"/>
    <w:rsid w:val="007D3809"/>
    <w:rsid w:val="007D3ABD"/>
    <w:rsid w:val="007D45FE"/>
    <w:rsid w:val="007D4A85"/>
    <w:rsid w:val="007D4BBF"/>
    <w:rsid w:val="007D52F4"/>
    <w:rsid w:val="007D53E8"/>
    <w:rsid w:val="007D5CFE"/>
    <w:rsid w:val="007D5FFC"/>
    <w:rsid w:val="007D6D79"/>
    <w:rsid w:val="007D7965"/>
    <w:rsid w:val="007E03E4"/>
    <w:rsid w:val="007E0EDD"/>
    <w:rsid w:val="007E0F1F"/>
    <w:rsid w:val="007E1165"/>
    <w:rsid w:val="007E1365"/>
    <w:rsid w:val="007E1EBF"/>
    <w:rsid w:val="007E21CA"/>
    <w:rsid w:val="007E24F9"/>
    <w:rsid w:val="007E2D10"/>
    <w:rsid w:val="007E31D2"/>
    <w:rsid w:val="007E3300"/>
    <w:rsid w:val="007E3899"/>
    <w:rsid w:val="007E4431"/>
    <w:rsid w:val="007E479E"/>
    <w:rsid w:val="007E5533"/>
    <w:rsid w:val="007E5555"/>
    <w:rsid w:val="007E5691"/>
    <w:rsid w:val="007E56DD"/>
    <w:rsid w:val="007E614B"/>
    <w:rsid w:val="007E6353"/>
    <w:rsid w:val="007E637E"/>
    <w:rsid w:val="007E6C96"/>
    <w:rsid w:val="007E71B8"/>
    <w:rsid w:val="007E7BB8"/>
    <w:rsid w:val="007E7BEA"/>
    <w:rsid w:val="007F0400"/>
    <w:rsid w:val="007F040C"/>
    <w:rsid w:val="007F068D"/>
    <w:rsid w:val="007F07CB"/>
    <w:rsid w:val="007F0A9F"/>
    <w:rsid w:val="007F1B06"/>
    <w:rsid w:val="007F215B"/>
    <w:rsid w:val="007F268D"/>
    <w:rsid w:val="007F2907"/>
    <w:rsid w:val="007F2930"/>
    <w:rsid w:val="007F2AD8"/>
    <w:rsid w:val="007F2BEA"/>
    <w:rsid w:val="007F345B"/>
    <w:rsid w:val="007F36BA"/>
    <w:rsid w:val="007F497F"/>
    <w:rsid w:val="007F5124"/>
    <w:rsid w:val="007F53C0"/>
    <w:rsid w:val="007F577C"/>
    <w:rsid w:val="007F6A3A"/>
    <w:rsid w:val="007F6AC2"/>
    <w:rsid w:val="00800E47"/>
    <w:rsid w:val="00801AB1"/>
    <w:rsid w:val="00802383"/>
    <w:rsid w:val="00802C82"/>
    <w:rsid w:val="008033B8"/>
    <w:rsid w:val="008033C1"/>
    <w:rsid w:val="00803689"/>
    <w:rsid w:val="00803D71"/>
    <w:rsid w:val="00803DDC"/>
    <w:rsid w:val="00803EBA"/>
    <w:rsid w:val="0080498C"/>
    <w:rsid w:val="008049DB"/>
    <w:rsid w:val="0080557B"/>
    <w:rsid w:val="00805B7B"/>
    <w:rsid w:val="00805D34"/>
    <w:rsid w:val="00806393"/>
    <w:rsid w:val="00806FF0"/>
    <w:rsid w:val="00807D1B"/>
    <w:rsid w:val="00810A80"/>
    <w:rsid w:val="00811009"/>
    <w:rsid w:val="00812CAB"/>
    <w:rsid w:val="00813405"/>
    <w:rsid w:val="0081357E"/>
    <w:rsid w:val="00813C9D"/>
    <w:rsid w:val="00814F99"/>
    <w:rsid w:val="008155EC"/>
    <w:rsid w:val="00815C51"/>
    <w:rsid w:val="00816BEF"/>
    <w:rsid w:val="00816D29"/>
    <w:rsid w:val="008179EA"/>
    <w:rsid w:val="00817F99"/>
    <w:rsid w:val="0082025A"/>
    <w:rsid w:val="0082096A"/>
    <w:rsid w:val="00820DEF"/>
    <w:rsid w:val="008210EA"/>
    <w:rsid w:val="00821B46"/>
    <w:rsid w:val="008222AD"/>
    <w:rsid w:val="00822512"/>
    <w:rsid w:val="00822561"/>
    <w:rsid w:val="008225F9"/>
    <w:rsid w:val="00822D3C"/>
    <w:rsid w:val="00822FFE"/>
    <w:rsid w:val="00823039"/>
    <w:rsid w:val="00823691"/>
    <w:rsid w:val="008239AF"/>
    <w:rsid w:val="0082530D"/>
    <w:rsid w:val="00827280"/>
    <w:rsid w:val="008275A6"/>
    <w:rsid w:val="00827773"/>
    <w:rsid w:val="00827B06"/>
    <w:rsid w:val="00827E2A"/>
    <w:rsid w:val="00830148"/>
    <w:rsid w:val="008302AE"/>
    <w:rsid w:val="00830AF2"/>
    <w:rsid w:val="00830BFC"/>
    <w:rsid w:val="00830EAB"/>
    <w:rsid w:val="008310D2"/>
    <w:rsid w:val="0083182C"/>
    <w:rsid w:val="00831F24"/>
    <w:rsid w:val="00832458"/>
    <w:rsid w:val="00832601"/>
    <w:rsid w:val="00832C39"/>
    <w:rsid w:val="00832DD9"/>
    <w:rsid w:val="0083687A"/>
    <w:rsid w:val="0083775C"/>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9B2"/>
    <w:rsid w:val="00847032"/>
    <w:rsid w:val="008472DB"/>
    <w:rsid w:val="008476CA"/>
    <w:rsid w:val="00850E12"/>
    <w:rsid w:val="00850E57"/>
    <w:rsid w:val="0085101E"/>
    <w:rsid w:val="00852470"/>
    <w:rsid w:val="008524EA"/>
    <w:rsid w:val="00852846"/>
    <w:rsid w:val="008538E8"/>
    <w:rsid w:val="00854CBF"/>
    <w:rsid w:val="00854FB2"/>
    <w:rsid w:val="00855CB8"/>
    <w:rsid w:val="00856618"/>
    <w:rsid w:val="008566CA"/>
    <w:rsid w:val="008568C5"/>
    <w:rsid w:val="00856B2E"/>
    <w:rsid w:val="008576E8"/>
    <w:rsid w:val="00861804"/>
    <w:rsid w:val="00862584"/>
    <w:rsid w:val="00862D18"/>
    <w:rsid w:val="008632E4"/>
    <w:rsid w:val="008637BB"/>
    <w:rsid w:val="008638FB"/>
    <w:rsid w:val="00864287"/>
    <w:rsid w:val="00864BA7"/>
    <w:rsid w:val="00864FA0"/>
    <w:rsid w:val="00864FD5"/>
    <w:rsid w:val="00867216"/>
    <w:rsid w:val="00867395"/>
    <w:rsid w:val="0086743B"/>
    <w:rsid w:val="00867EF6"/>
    <w:rsid w:val="008700F4"/>
    <w:rsid w:val="00870CEF"/>
    <w:rsid w:val="0087154B"/>
    <w:rsid w:val="00871579"/>
    <w:rsid w:val="00871B86"/>
    <w:rsid w:val="00872962"/>
    <w:rsid w:val="008729E8"/>
    <w:rsid w:val="008731BF"/>
    <w:rsid w:val="00873A05"/>
    <w:rsid w:val="00873C79"/>
    <w:rsid w:val="008742B8"/>
    <w:rsid w:val="00874AFA"/>
    <w:rsid w:val="00874BE6"/>
    <w:rsid w:val="00874BEF"/>
    <w:rsid w:val="00874C43"/>
    <w:rsid w:val="00875044"/>
    <w:rsid w:val="008752CF"/>
    <w:rsid w:val="008752D5"/>
    <w:rsid w:val="00875D1B"/>
    <w:rsid w:val="00876093"/>
    <w:rsid w:val="008774B2"/>
    <w:rsid w:val="00877570"/>
    <w:rsid w:val="00877C06"/>
    <w:rsid w:val="008815C0"/>
    <w:rsid w:val="00882446"/>
    <w:rsid w:val="0088250C"/>
    <w:rsid w:val="008832BB"/>
    <w:rsid w:val="00884182"/>
    <w:rsid w:val="008844CC"/>
    <w:rsid w:val="00884DE8"/>
    <w:rsid w:val="0088512A"/>
    <w:rsid w:val="00885B5D"/>
    <w:rsid w:val="008864C3"/>
    <w:rsid w:val="00886B83"/>
    <w:rsid w:val="00887272"/>
    <w:rsid w:val="00887A14"/>
    <w:rsid w:val="00887AA2"/>
    <w:rsid w:val="008900AB"/>
    <w:rsid w:val="0089018B"/>
    <w:rsid w:val="008916E6"/>
    <w:rsid w:val="00891B0F"/>
    <w:rsid w:val="00892147"/>
    <w:rsid w:val="0089263D"/>
    <w:rsid w:val="008926B9"/>
    <w:rsid w:val="00892BD6"/>
    <w:rsid w:val="008935B1"/>
    <w:rsid w:val="00894579"/>
    <w:rsid w:val="00894649"/>
    <w:rsid w:val="008959FD"/>
    <w:rsid w:val="00895C6B"/>
    <w:rsid w:val="00896CDA"/>
    <w:rsid w:val="00896D0A"/>
    <w:rsid w:val="0089751D"/>
    <w:rsid w:val="00897A46"/>
    <w:rsid w:val="008A0126"/>
    <w:rsid w:val="008A07C5"/>
    <w:rsid w:val="008A0954"/>
    <w:rsid w:val="008A0D61"/>
    <w:rsid w:val="008A241B"/>
    <w:rsid w:val="008A2A96"/>
    <w:rsid w:val="008A3F58"/>
    <w:rsid w:val="008A4499"/>
    <w:rsid w:val="008A531F"/>
    <w:rsid w:val="008A596A"/>
    <w:rsid w:val="008A59F2"/>
    <w:rsid w:val="008A5DAC"/>
    <w:rsid w:val="008A636F"/>
    <w:rsid w:val="008A6F31"/>
    <w:rsid w:val="008A7065"/>
    <w:rsid w:val="008A78FE"/>
    <w:rsid w:val="008A79F4"/>
    <w:rsid w:val="008A7EC2"/>
    <w:rsid w:val="008B0E4F"/>
    <w:rsid w:val="008B11DE"/>
    <w:rsid w:val="008B1807"/>
    <w:rsid w:val="008B1874"/>
    <w:rsid w:val="008B2637"/>
    <w:rsid w:val="008B2706"/>
    <w:rsid w:val="008B2D1E"/>
    <w:rsid w:val="008B3114"/>
    <w:rsid w:val="008B319C"/>
    <w:rsid w:val="008B3E6B"/>
    <w:rsid w:val="008B5768"/>
    <w:rsid w:val="008B591C"/>
    <w:rsid w:val="008B5B1F"/>
    <w:rsid w:val="008B5F93"/>
    <w:rsid w:val="008B5FD5"/>
    <w:rsid w:val="008B63BB"/>
    <w:rsid w:val="008B6948"/>
    <w:rsid w:val="008B6A06"/>
    <w:rsid w:val="008B6DA0"/>
    <w:rsid w:val="008B6E0E"/>
    <w:rsid w:val="008B6E85"/>
    <w:rsid w:val="008B761D"/>
    <w:rsid w:val="008C0190"/>
    <w:rsid w:val="008C01FF"/>
    <w:rsid w:val="008C0A9D"/>
    <w:rsid w:val="008C17E1"/>
    <w:rsid w:val="008C2094"/>
    <w:rsid w:val="008C32C7"/>
    <w:rsid w:val="008C455A"/>
    <w:rsid w:val="008C4CA8"/>
    <w:rsid w:val="008C4EDA"/>
    <w:rsid w:val="008C5305"/>
    <w:rsid w:val="008C5566"/>
    <w:rsid w:val="008C562A"/>
    <w:rsid w:val="008C5863"/>
    <w:rsid w:val="008C69A9"/>
    <w:rsid w:val="008C6D7A"/>
    <w:rsid w:val="008C7124"/>
    <w:rsid w:val="008C713E"/>
    <w:rsid w:val="008C7986"/>
    <w:rsid w:val="008C7B9B"/>
    <w:rsid w:val="008D0D6B"/>
    <w:rsid w:val="008D0E73"/>
    <w:rsid w:val="008D14B9"/>
    <w:rsid w:val="008D1648"/>
    <w:rsid w:val="008D2656"/>
    <w:rsid w:val="008D2688"/>
    <w:rsid w:val="008D2745"/>
    <w:rsid w:val="008D2A84"/>
    <w:rsid w:val="008D4373"/>
    <w:rsid w:val="008D4D1D"/>
    <w:rsid w:val="008D5D67"/>
    <w:rsid w:val="008D5F2F"/>
    <w:rsid w:val="008D6448"/>
    <w:rsid w:val="008D682A"/>
    <w:rsid w:val="008D751E"/>
    <w:rsid w:val="008D7E7E"/>
    <w:rsid w:val="008E02A6"/>
    <w:rsid w:val="008E02FA"/>
    <w:rsid w:val="008E1922"/>
    <w:rsid w:val="008E1CD3"/>
    <w:rsid w:val="008E1F25"/>
    <w:rsid w:val="008E27CB"/>
    <w:rsid w:val="008E2AE3"/>
    <w:rsid w:val="008E449D"/>
    <w:rsid w:val="008E57B4"/>
    <w:rsid w:val="008E58A8"/>
    <w:rsid w:val="008E6374"/>
    <w:rsid w:val="008E6791"/>
    <w:rsid w:val="008E72A7"/>
    <w:rsid w:val="008E7C43"/>
    <w:rsid w:val="008F0232"/>
    <w:rsid w:val="008F04AE"/>
    <w:rsid w:val="008F0682"/>
    <w:rsid w:val="008F06E3"/>
    <w:rsid w:val="008F2C96"/>
    <w:rsid w:val="008F3767"/>
    <w:rsid w:val="008F3AB4"/>
    <w:rsid w:val="008F432B"/>
    <w:rsid w:val="008F43F9"/>
    <w:rsid w:val="008F4452"/>
    <w:rsid w:val="008F4F69"/>
    <w:rsid w:val="008F4FFD"/>
    <w:rsid w:val="008F53DF"/>
    <w:rsid w:val="008F54DD"/>
    <w:rsid w:val="008F6E39"/>
    <w:rsid w:val="008F6E5E"/>
    <w:rsid w:val="00900473"/>
    <w:rsid w:val="00900ED9"/>
    <w:rsid w:val="009013F6"/>
    <w:rsid w:val="00901880"/>
    <w:rsid w:val="009018CE"/>
    <w:rsid w:val="00901D16"/>
    <w:rsid w:val="00901EB2"/>
    <w:rsid w:val="00902AA5"/>
    <w:rsid w:val="00904F14"/>
    <w:rsid w:val="0090562E"/>
    <w:rsid w:val="00905A66"/>
    <w:rsid w:val="00905DB4"/>
    <w:rsid w:val="00906446"/>
    <w:rsid w:val="00906459"/>
    <w:rsid w:val="009068B9"/>
    <w:rsid w:val="00906C94"/>
    <w:rsid w:val="00911100"/>
    <w:rsid w:val="009130F8"/>
    <w:rsid w:val="00913494"/>
    <w:rsid w:val="00913699"/>
    <w:rsid w:val="00913C46"/>
    <w:rsid w:val="00913F80"/>
    <w:rsid w:val="009144AB"/>
    <w:rsid w:val="009145DC"/>
    <w:rsid w:val="00914654"/>
    <w:rsid w:val="00914F50"/>
    <w:rsid w:val="009152A9"/>
    <w:rsid w:val="00915CC4"/>
    <w:rsid w:val="00916161"/>
    <w:rsid w:val="00916292"/>
    <w:rsid w:val="009175C2"/>
    <w:rsid w:val="0091789A"/>
    <w:rsid w:val="00917A42"/>
    <w:rsid w:val="00917D64"/>
    <w:rsid w:val="0092251C"/>
    <w:rsid w:val="009226C5"/>
    <w:rsid w:val="009229C9"/>
    <w:rsid w:val="0092357A"/>
    <w:rsid w:val="00923D27"/>
    <w:rsid w:val="0092402B"/>
    <w:rsid w:val="00924A9F"/>
    <w:rsid w:val="00925042"/>
    <w:rsid w:val="009251E0"/>
    <w:rsid w:val="009269BD"/>
    <w:rsid w:val="00926AA3"/>
    <w:rsid w:val="00926E00"/>
    <w:rsid w:val="00927FD3"/>
    <w:rsid w:val="00930B44"/>
    <w:rsid w:val="00931225"/>
    <w:rsid w:val="0093126B"/>
    <w:rsid w:val="0093128F"/>
    <w:rsid w:val="00931D72"/>
    <w:rsid w:val="00932288"/>
    <w:rsid w:val="00932774"/>
    <w:rsid w:val="00933603"/>
    <w:rsid w:val="00934680"/>
    <w:rsid w:val="009350DA"/>
    <w:rsid w:val="0093570B"/>
    <w:rsid w:val="009357E4"/>
    <w:rsid w:val="0093646B"/>
    <w:rsid w:val="0093791B"/>
    <w:rsid w:val="00940D6C"/>
    <w:rsid w:val="00941303"/>
    <w:rsid w:val="0094165E"/>
    <w:rsid w:val="00941FD2"/>
    <w:rsid w:val="009429B6"/>
    <w:rsid w:val="009443AE"/>
    <w:rsid w:val="00944B51"/>
    <w:rsid w:val="00944BA6"/>
    <w:rsid w:val="00944CFB"/>
    <w:rsid w:val="00944F50"/>
    <w:rsid w:val="00945199"/>
    <w:rsid w:val="009457AA"/>
    <w:rsid w:val="00945A29"/>
    <w:rsid w:val="009463D5"/>
    <w:rsid w:val="00946797"/>
    <w:rsid w:val="00946800"/>
    <w:rsid w:val="00946822"/>
    <w:rsid w:val="0094706D"/>
    <w:rsid w:val="00947C03"/>
    <w:rsid w:val="009511EB"/>
    <w:rsid w:val="00951870"/>
    <w:rsid w:val="00951EE6"/>
    <w:rsid w:val="00953D69"/>
    <w:rsid w:val="00954226"/>
    <w:rsid w:val="00954658"/>
    <w:rsid w:val="00956153"/>
    <w:rsid w:val="009561B4"/>
    <w:rsid w:val="00956404"/>
    <w:rsid w:val="009565AE"/>
    <w:rsid w:val="00956AA3"/>
    <w:rsid w:val="009574B7"/>
    <w:rsid w:val="009605F6"/>
    <w:rsid w:val="00960662"/>
    <w:rsid w:val="009611D3"/>
    <w:rsid w:val="00962193"/>
    <w:rsid w:val="009627CF"/>
    <w:rsid w:val="00962E7D"/>
    <w:rsid w:val="0096406A"/>
    <w:rsid w:val="00964D10"/>
    <w:rsid w:val="00965153"/>
    <w:rsid w:val="00965371"/>
    <w:rsid w:val="00965468"/>
    <w:rsid w:val="00965874"/>
    <w:rsid w:val="00965E71"/>
    <w:rsid w:val="009667F1"/>
    <w:rsid w:val="009668D3"/>
    <w:rsid w:val="009670C2"/>
    <w:rsid w:val="00970100"/>
    <w:rsid w:val="0097040B"/>
    <w:rsid w:val="00970679"/>
    <w:rsid w:val="00971254"/>
    <w:rsid w:val="00972177"/>
    <w:rsid w:val="00973DF4"/>
    <w:rsid w:val="00974624"/>
    <w:rsid w:val="00975087"/>
    <w:rsid w:val="00975C59"/>
    <w:rsid w:val="00976215"/>
    <w:rsid w:val="00976309"/>
    <w:rsid w:val="009773D6"/>
    <w:rsid w:val="00977491"/>
    <w:rsid w:val="00977675"/>
    <w:rsid w:val="00977C0C"/>
    <w:rsid w:val="00980C2C"/>
    <w:rsid w:val="009818DA"/>
    <w:rsid w:val="00982626"/>
    <w:rsid w:val="00983210"/>
    <w:rsid w:val="009833D1"/>
    <w:rsid w:val="0098376A"/>
    <w:rsid w:val="00983F50"/>
    <w:rsid w:val="0098413C"/>
    <w:rsid w:val="0098560B"/>
    <w:rsid w:val="0098605C"/>
    <w:rsid w:val="00987290"/>
    <w:rsid w:val="009872EB"/>
    <w:rsid w:val="009876EE"/>
    <w:rsid w:val="00987AA2"/>
    <w:rsid w:val="00987B8C"/>
    <w:rsid w:val="00987CEE"/>
    <w:rsid w:val="009905DE"/>
    <w:rsid w:val="00990C19"/>
    <w:rsid w:val="00991D80"/>
    <w:rsid w:val="00991EA5"/>
    <w:rsid w:val="009920AC"/>
    <w:rsid w:val="0099264E"/>
    <w:rsid w:val="00992863"/>
    <w:rsid w:val="00992B33"/>
    <w:rsid w:val="00992B8E"/>
    <w:rsid w:val="009945E8"/>
    <w:rsid w:val="00994BE5"/>
    <w:rsid w:val="00994FC7"/>
    <w:rsid w:val="009959BD"/>
    <w:rsid w:val="00996363"/>
    <w:rsid w:val="00997309"/>
    <w:rsid w:val="00997DE4"/>
    <w:rsid w:val="009A0338"/>
    <w:rsid w:val="009A055F"/>
    <w:rsid w:val="009A0F7D"/>
    <w:rsid w:val="009A1248"/>
    <w:rsid w:val="009A1344"/>
    <w:rsid w:val="009A1365"/>
    <w:rsid w:val="009A14FA"/>
    <w:rsid w:val="009A197F"/>
    <w:rsid w:val="009A20BC"/>
    <w:rsid w:val="009A24FB"/>
    <w:rsid w:val="009A26E1"/>
    <w:rsid w:val="009A28DA"/>
    <w:rsid w:val="009A2CF1"/>
    <w:rsid w:val="009A3C08"/>
    <w:rsid w:val="009A4AA5"/>
    <w:rsid w:val="009A4C4A"/>
    <w:rsid w:val="009A55FF"/>
    <w:rsid w:val="009A57CD"/>
    <w:rsid w:val="009A5D5A"/>
    <w:rsid w:val="009A5DEE"/>
    <w:rsid w:val="009A6277"/>
    <w:rsid w:val="009A6783"/>
    <w:rsid w:val="009A73C8"/>
    <w:rsid w:val="009A76E5"/>
    <w:rsid w:val="009A788E"/>
    <w:rsid w:val="009A7AFF"/>
    <w:rsid w:val="009A7D13"/>
    <w:rsid w:val="009B0472"/>
    <w:rsid w:val="009B0DA6"/>
    <w:rsid w:val="009B1362"/>
    <w:rsid w:val="009B15B7"/>
    <w:rsid w:val="009B1A87"/>
    <w:rsid w:val="009B21EE"/>
    <w:rsid w:val="009B2247"/>
    <w:rsid w:val="009B2576"/>
    <w:rsid w:val="009B289D"/>
    <w:rsid w:val="009B297F"/>
    <w:rsid w:val="009B31C1"/>
    <w:rsid w:val="009B3D52"/>
    <w:rsid w:val="009B4548"/>
    <w:rsid w:val="009B4699"/>
    <w:rsid w:val="009B4E55"/>
    <w:rsid w:val="009B55EE"/>
    <w:rsid w:val="009B5882"/>
    <w:rsid w:val="009B6452"/>
    <w:rsid w:val="009C0631"/>
    <w:rsid w:val="009C1008"/>
    <w:rsid w:val="009C1809"/>
    <w:rsid w:val="009C1AFF"/>
    <w:rsid w:val="009C218C"/>
    <w:rsid w:val="009C21E3"/>
    <w:rsid w:val="009C222F"/>
    <w:rsid w:val="009C25F1"/>
    <w:rsid w:val="009C2C60"/>
    <w:rsid w:val="009C3B12"/>
    <w:rsid w:val="009C3EC8"/>
    <w:rsid w:val="009C4186"/>
    <w:rsid w:val="009C47F5"/>
    <w:rsid w:val="009C59C1"/>
    <w:rsid w:val="009C6134"/>
    <w:rsid w:val="009C61EE"/>
    <w:rsid w:val="009C69CD"/>
    <w:rsid w:val="009C6D2B"/>
    <w:rsid w:val="009C7301"/>
    <w:rsid w:val="009C788F"/>
    <w:rsid w:val="009C79AB"/>
    <w:rsid w:val="009C7ACB"/>
    <w:rsid w:val="009C7EF2"/>
    <w:rsid w:val="009D135A"/>
    <w:rsid w:val="009D1A50"/>
    <w:rsid w:val="009D2F15"/>
    <w:rsid w:val="009D321C"/>
    <w:rsid w:val="009D3F25"/>
    <w:rsid w:val="009D4A53"/>
    <w:rsid w:val="009D4B3F"/>
    <w:rsid w:val="009D500B"/>
    <w:rsid w:val="009D57AF"/>
    <w:rsid w:val="009D5899"/>
    <w:rsid w:val="009D5EFF"/>
    <w:rsid w:val="009D648F"/>
    <w:rsid w:val="009D737C"/>
    <w:rsid w:val="009D7811"/>
    <w:rsid w:val="009D7EC6"/>
    <w:rsid w:val="009E0313"/>
    <w:rsid w:val="009E1E04"/>
    <w:rsid w:val="009E1FF9"/>
    <w:rsid w:val="009E4179"/>
    <w:rsid w:val="009E4732"/>
    <w:rsid w:val="009E59F4"/>
    <w:rsid w:val="009E5D79"/>
    <w:rsid w:val="009E6EBC"/>
    <w:rsid w:val="009E7266"/>
    <w:rsid w:val="009E7D74"/>
    <w:rsid w:val="009F0190"/>
    <w:rsid w:val="009F01B8"/>
    <w:rsid w:val="009F047C"/>
    <w:rsid w:val="009F0B0F"/>
    <w:rsid w:val="009F0F0E"/>
    <w:rsid w:val="009F1217"/>
    <w:rsid w:val="009F1D5A"/>
    <w:rsid w:val="009F1DEF"/>
    <w:rsid w:val="009F2418"/>
    <w:rsid w:val="009F2588"/>
    <w:rsid w:val="009F36C5"/>
    <w:rsid w:val="009F3CE4"/>
    <w:rsid w:val="009F3D5F"/>
    <w:rsid w:val="009F51A2"/>
    <w:rsid w:val="009F5255"/>
    <w:rsid w:val="009F5F4C"/>
    <w:rsid w:val="009F6D94"/>
    <w:rsid w:val="009F7480"/>
    <w:rsid w:val="009F7689"/>
    <w:rsid w:val="00A00170"/>
    <w:rsid w:val="00A00BB2"/>
    <w:rsid w:val="00A00D80"/>
    <w:rsid w:val="00A013B0"/>
    <w:rsid w:val="00A01E51"/>
    <w:rsid w:val="00A026F1"/>
    <w:rsid w:val="00A04494"/>
    <w:rsid w:val="00A0546E"/>
    <w:rsid w:val="00A0551C"/>
    <w:rsid w:val="00A05BB8"/>
    <w:rsid w:val="00A06295"/>
    <w:rsid w:val="00A06427"/>
    <w:rsid w:val="00A076BA"/>
    <w:rsid w:val="00A10580"/>
    <w:rsid w:val="00A10C90"/>
    <w:rsid w:val="00A121A7"/>
    <w:rsid w:val="00A12416"/>
    <w:rsid w:val="00A136C6"/>
    <w:rsid w:val="00A136CE"/>
    <w:rsid w:val="00A13755"/>
    <w:rsid w:val="00A13A89"/>
    <w:rsid w:val="00A13AA8"/>
    <w:rsid w:val="00A13FE3"/>
    <w:rsid w:val="00A14158"/>
    <w:rsid w:val="00A1417F"/>
    <w:rsid w:val="00A14256"/>
    <w:rsid w:val="00A146AA"/>
    <w:rsid w:val="00A14BAC"/>
    <w:rsid w:val="00A14D5C"/>
    <w:rsid w:val="00A154F9"/>
    <w:rsid w:val="00A15D6B"/>
    <w:rsid w:val="00A1666B"/>
    <w:rsid w:val="00A17BA4"/>
    <w:rsid w:val="00A207DC"/>
    <w:rsid w:val="00A20CEB"/>
    <w:rsid w:val="00A21118"/>
    <w:rsid w:val="00A22977"/>
    <w:rsid w:val="00A23A82"/>
    <w:rsid w:val="00A241F9"/>
    <w:rsid w:val="00A24437"/>
    <w:rsid w:val="00A252B6"/>
    <w:rsid w:val="00A25FFF"/>
    <w:rsid w:val="00A2607B"/>
    <w:rsid w:val="00A26CCB"/>
    <w:rsid w:val="00A275FC"/>
    <w:rsid w:val="00A27980"/>
    <w:rsid w:val="00A27A38"/>
    <w:rsid w:val="00A27C3C"/>
    <w:rsid w:val="00A27D03"/>
    <w:rsid w:val="00A27DB4"/>
    <w:rsid w:val="00A30E89"/>
    <w:rsid w:val="00A314A0"/>
    <w:rsid w:val="00A31ADE"/>
    <w:rsid w:val="00A31C7D"/>
    <w:rsid w:val="00A32048"/>
    <w:rsid w:val="00A320DB"/>
    <w:rsid w:val="00A3249C"/>
    <w:rsid w:val="00A32A75"/>
    <w:rsid w:val="00A33C93"/>
    <w:rsid w:val="00A33FBD"/>
    <w:rsid w:val="00A3410E"/>
    <w:rsid w:val="00A35ACD"/>
    <w:rsid w:val="00A35AFF"/>
    <w:rsid w:val="00A36A84"/>
    <w:rsid w:val="00A370B4"/>
    <w:rsid w:val="00A37836"/>
    <w:rsid w:val="00A406E6"/>
    <w:rsid w:val="00A41B17"/>
    <w:rsid w:val="00A421B2"/>
    <w:rsid w:val="00A4292D"/>
    <w:rsid w:val="00A42E17"/>
    <w:rsid w:val="00A4329A"/>
    <w:rsid w:val="00A4334A"/>
    <w:rsid w:val="00A43DB0"/>
    <w:rsid w:val="00A43F59"/>
    <w:rsid w:val="00A443E2"/>
    <w:rsid w:val="00A450A0"/>
    <w:rsid w:val="00A457F5"/>
    <w:rsid w:val="00A45B2B"/>
    <w:rsid w:val="00A50936"/>
    <w:rsid w:val="00A50E22"/>
    <w:rsid w:val="00A5145B"/>
    <w:rsid w:val="00A51586"/>
    <w:rsid w:val="00A52936"/>
    <w:rsid w:val="00A52EE9"/>
    <w:rsid w:val="00A53746"/>
    <w:rsid w:val="00A54141"/>
    <w:rsid w:val="00A541FD"/>
    <w:rsid w:val="00A54811"/>
    <w:rsid w:val="00A54BD8"/>
    <w:rsid w:val="00A54CB9"/>
    <w:rsid w:val="00A551E5"/>
    <w:rsid w:val="00A55987"/>
    <w:rsid w:val="00A560B3"/>
    <w:rsid w:val="00A56340"/>
    <w:rsid w:val="00A56EDC"/>
    <w:rsid w:val="00A57A69"/>
    <w:rsid w:val="00A57F82"/>
    <w:rsid w:val="00A608B7"/>
    <w:rsid w:val="00A60FE1"/>
    <w:rsid w:val="00A6122A"/>
    <w:rsid w:val="00A61836"/>
    <w:rsid w:val="00A61853"/>
    <w:rsid w:val="00A618C6"/>
    <w:rsid w:val="00A62A4D"/>
    <w:rsid w:val="00A62CC5"/>
    <w:rsid w:val="00A6317B"/>
    <w:rsid w:val="00A63184"/>
    <w:rsid w:val="00A63319"/>
    <w:rsid w:val="00A63DF1"/>
    <w:rsid w:val="00A64096"/>
    <w:rsid w:val="00A6410C"/>
    <w:rsid w:val="00A6435A"/>
    <w:rsid w:val="00A647CD"/>
    <w:rsid w:val="00A649CB"/>
    <w:rsid w:val="00A6560B"/>
    <w:rsid w:val="00A65C42"/>
    <w:rsid w:val="00A65EF7"/>
    <w:rsid w:val="00A66396"/>
    <w:rsid w:val="00A671D1"/>
    <w:rsid w:val="00A67879"/>
    <w:rsid w:val="00A67EF5"/>
    <w:rsid w:val="00A7234D"/>
    <w:rsid w:val="00A72E28"/>
    <w:rsid w:val="00A738B1"/>
    <w:rsid w:val="00A74535"/>
    <w:rsid w:val="00A754DD"/>
    <w:rsid w:val="00A75510"/>
    <w:rsid w:val="00A75723"/>
    <w:rsid w:val="00A75E47"/>
    <w:rsid w:val="00A766AD"/>
    <w:rsid w:val="00A76961"/>
    <w:rsid w:val="00A76BFB"/>
    <w:rsid w:val="00A8122B"/>
    <w:rsid w:val="00A81726"/>
    <w:rsid w:val="00A81A20"/>
    <w:rsid w:val="00A81B8D"/>
    <w:rsid w:val="00A81EC8"/>
    <w:rsid w:val="00A82EDC"/>
    <w:rsid w:val="00A83CCA"/>
    <w:rsid w:val="00A83DDC"/>
    <w:rsid w:val="00A83F37"/>
    <w:rsid w:val="00A84018"/>
    <w:rsid w:val="00A8418F"/>
    <w:rsid w:val="00A84BED"/>
    <w:rsid w:val="00A8536F"/>
    <w:rsid w:val="00A857C4"/>
    <w:rsid w:val="00A85CD9"/>
    <w:rsid w:val="00A85E27"/>
    <w:rsid w:val="00A86D6F"/>
    <w:rsid w:val="00A86E3E"/>
    <w:rsid w:val="00A87BAE"/>
    <w:rsid w:val="00A90976"/>
    <w:rsid w:val="00A913A1"/>
    <w:rsid w:val="00A916E6"/>
    <w:rsid w:val="00A91ACB"/>
    <w:rsid w:val="00A91AF5"/>
    <w:rsid w:val="00A92584"/>
    <w:rsid w:val="00A925A7"/>
    <w:rsid w:val="00A925DB"/>
    <w:rsid w:val="00A93DC6"/>
    <w:rsid w:val="00A94354"/>
    <w:rsid w:val="00A945D0"/>
    <w:rsid w:val="00A94796"/>
    <w:rsid w:val="00A94CEF"/>
    <w:rsid w:val="00A9501F"/>
    <w:rsid w:val="00A951AC"/>
    <w:rsid w:val="00A951C2"/>
    <w:rsid w:val="00A95452"/>
    <w:rsid w:val="00A95EE0"/>
    <w:rsid w:val="00A96EF6"/>
    <w:rsid w:val="00AA00A7"/>
    <w:rsid w:val="00AA096E"/>
    <w:rsid w:val="00AA1293"/>
    <w:rsid w:val="00AA14C3"/>
    <w:rsid w:val="00AA1863"/>
    <w:rsid w:val="00AA188D"/>
    <w:rsid w:val="00AA3843"/>
    <w:rsid w:val="00AA38E7"/>
    <w:rsid w:val="00AA3EDF"/>
    <w:rsid w:val="00AA4239"/>
    <w:rsid w:val="00AA4D46"/>
    <w:rsid w:val="00AA54AE"/>
    <w:rsid w:val="00AA6816"/>
    <w:rsid w:val="00AA69E5"/>
    <w:rsid w:val="00AA6D4E"/>
    <w:rsid w:val="00AA75CE"/>
    <w:rsid w:val="00AB023A"/>
    <w:rsid w:val="00AB0C43"/>
    <w:rsid w:val="00AB1098"/>
    <w:rsid w:val="00AB173C"/>
    <w:rsid w:val="00AB1B38"/>
    <w:rsid w:val="00AB217D"/>
    <w:rsid w:val="00AB250D"/>
    <w:rsid w:val="00AB2581"/>
    <w:rsid w:val="00AB2643"/>
    <w:rsid w:val="00AB27C6"/>
    <w:rsid w:val="00AB3031"/>
    <w:rsid w:val="00AB3379"/>
    <w:rsid w:val="00AB3F05"/>
    <w:rsid w:val="00AB4013"/>
    <w:rsid w:val="00AB462F"/>
    <w:rsid w:val="00AB49A3"/>
    <w:rsid w:val="00AB4C0D"/>
    <w:rsid w:val="00AB557D"/>
    <w:rsid w:val="00AB6477"/>
    <w:rsid w:val="00AB6533"/>
    <w:rsid w:val="00AB689D"/>
    <w:rsid w:val="00AB6EB6"/>
    <w:rsid w:val="00AB7675"/>
    <w:rsid w:val="00AB7E48"/>
    <w:rsid w:val="00AC05B0"/>
    <w:rsid w:val="00AC070D"/>
    <w:rsid w:val="00AC0850"/>
    <w:rsid w:val="00AC0D45"/>
    <w:rsid w:val="00AC0DE8"/>
    <w:rsid w:val="00AC1A14"/>
    <w:rsid w:val="00AC2A94"/>
    <w:rsid w:val="00AC322C"/>
    <w:rsid w:val="00AC33E2"/>
    <w:rsid w:val="00AC3674"/>
    <w:rsid w:val="00AC3F97"/>
    <w:rsid w:val="00AC4242"/>
    <w:rsid w:val="00AC4A20"/>
    <w:rsid w:val="00AC4FEA"/>
    <w:rsid w:val="00AC5213"/>
    <w:rsid w:val="00AC53F3"/>
    <w:rsid w:val="00AC584E"/>
    <w:rsid w:val="00AC5B6E"/>
    <w:rsid w:val="00AC5E1A"/>
    <w:rsid w:val="00AC7B80"/>
    <w:rsid w:val="00AD0A32"/>
    <w:rsid w:val="00AD1442"/>
    <w:rsid w:val="00AD14AB"/>
    <w:rsid w:val="00AD1B73"/>
    <w:rsid w:val="00AD20ED"/>
    <w:rsid w:val="00AD20FA"/>
    <w:rsid w:val="00AD2F04"/>
    <w:rsid w:val="00AD2FE7"/>
    <w:rsid w:val="00AD30DD"/>
    <w:rsid w:val="00AD3BC2"/>
    <w:rsid w:val="00AD3C4C"/>
    <w:rsid w:val="00AD4264"/>
    <w:rsid w:val="00AD4434"/>
    <w:rsid w:val="00AD5334"/>
    <w:rsid w:val="00AD53AA"/>
    <w:rsid w:val="00AD72BC"/>
    <w:rsid w:val="00AD79BF"/>
    <w:rsid w:val="00AD7C84"/>
    <w:rsid w:val="00AE07E1"/>
    <w:rsid w:val="00AE1D52"/>
    <w:rsid w:val="00AE2133"/>
    <w:rsid w:val="00AE3344"/>
    <w:rsid w:val="00AE416F"/>
    <w:rsid w:val="00AE43F4"/>
    <w:rsid w:val="00AE5099"/>
    <w:rsid w:val="00AE50D3"/>
    <w:rsid w:val="00AE606A"/>
    <w:rsid w:val="00AF013B"/>
    <w:rsid w:val="00AF0A66"/>
    <w:rsid w:val="00AF0CF8"/>
    <w:rsid w:val="00AF1658"/>
    <w:rsid w:val="00AF262C"/>
    <w:rsid w:val="00AF33F7"/>
    <w:rsid w:val="00AF3550"/>
    <w:rsid w:val="00AF415A"/>
    <w:rsid w:val="00AF44F2"/>
    <w:rsid w:val="00AF4950"/>
    <w:rsid w:val="00AF53AB"/>
    <w:rsid w:val="00AF53BA"/>
    <w:rsid w:val="00AF64D9"/>
    <w:rsid w:val="00AF69B4"/>
    <w:rsid w:val="00AF717B"/>
    <w:rsid w:val="00B00CD0"/>
    <w:rsid w:val="00B00D77"/>
    <w:rsid w:val="00B0117B"/>
    <w:rsid w:val="00B011BD"/>
    <w:rsid w:val="00B01283"/>
    <w:rsid w:val="00B0153C"/>
    <w:rsid w:val="00B01C7F"/>
    <w:rsid w:val="00B01FE7"/>
    <w:rsid w:val="00B02A46"/>
    <w:rsid w:val="00B035B9"/>
    <w:rsid w:val="00B03EBB"/>
    <w:rsid w:val="00B04DD4"/>
    <w:rsid w:val="00B05993"/>
    <w:rsid w:val="00B05FCE"/>
    <w:rsid w:val="00B060CD"/>
    <w:rsid w:val="00B0686C"/>
    <w:rsid w:val="00B06E97"/>
    <w:rsid w:val="00B102AD"/>
    <w:rsid w:val="00B10681"/>
    <w:rsid w:val="00B10B50"/>
    <w:rsid w:val="00B1149B"/>
    <w:rsid w:val="00B116D4"/>
    <w:rsid w:val="00B13094"/>
    <w:rsid w:val="00B134E7"/>
    <w:rsid w:val="00B13A79"/>
    <w:rsid w:val="00B14FC0"/>
    <w:rsid w:val="00B159F7"/>
    <w:rsid w:val="00B16524"/>
    <w:rsid w:val="00B165E7"/>
    <w:rsid w:val="00B16E86"/>
    <w:rsid w:val="00B20364"/>
    <w:rsid w:val="00B203A6"/>
    <w:rsid w:val="00B211F2"/>
    <w:rsid w:val="00B2130C"/>
    <w:rsid w:val="00B215D0"/>
    <w:rsid w:val="00B21EDE"/>
    <w:rsid w:val="00B21FBD"/>
    <w:rsid w:val="00B226A9"/>
    <w:rsid w:val="00B2300D"/>
    <w:rsid w:val="00B230F6"/>
    <w:rsid w:val="00B23139"/>
    <w:rsid w:val="00B232D6"/>
    <w:rsid w:val="00B23539"/>
    <w:rsid w:val="00B23551"/>
    <w:rsid w:val="00B24DC8"/>
    <w:rsid w:val="00B25335"/>
    <w:rsid w:val="00B25CBD"/>
    <w:rsid w:val="00B26391"/>
    <w:rsid w:val="00B26A06"/>
    <w:rsid w:val="00B27884"/>
    <w:rsid w:val="00B27AD5"/>
    <w:rsid w:val="00B27F3D"/>
    <w:rsid w:val="00B30E74"/>
    <w:rsid w:val="00B3108F"/>
    <w:rsid w:val="00B3114E"/>
    <w:rsid w:val="00B3148D"/>
    <w:rsid w:val="00B31CC5"/>
    <w:rsid w:val="00B33D79"/>
    <w:rsid w:val="00B33F59"/>
    <w:rsid w:val="00B34483"/>
    <w:rsid w:val="00B34DAE"/>
    <w:rsid w:val="00B358BB"/>
    <w:rsid w:val="00B365CA"/>
    <w:rsid w:val="00B36CA1"/>
    <w:rsid w:val="00B3737F"/>
    <w:rsid w:val="00B40514"/>
    <w:rsid w:val="00B41534"/>
    <w:rsid w:val="00B4154B"/>
    <w:rsid w:val="00B41784"/>
    <w:rsid w:val="00B41BEE"/>
    <w:rsid w:val="00B42E68"/>
    <w:rsid w:val="00B43462"/>
    <w:rsid w:val="00B43910"/>
    <w:rsid w:val="00B4420E"/>
    <w:rsid w:val="00B44308"/>
    <w:rsid w:val="00B45669"/>
    <w:rsid w:val="00B46554"/>
    <w:rsid w:val="00B466F0"/>
    <w:rsid w:val="00B467BB"/>
    <w:rsid w:val="00B47E3B"/>
    <w:rsid w:val="00B50892"/>
    <w:rsid w:val="00B51057"/>
    <w:rsid w:val="00B511ED"/>
    <w:rsid w:val="00B51602"/>
    <w:rsid w:val="00B51F21"/>
    <w:rsid w:val="00B52273"/>
    <w:rsid w:val="00B52540"/>
    <w:rsid w:val="00B53C34"/>
    <w:rsid w:val="00B53F0D"/>
    <w:rsid w:val="00B53FF8"/>
    <w:rsid w:val="00B54811"/>
    <w:rsid w:val="00B55BC4"/>
    <w:rsid w:val="00B5657A"/>
    <w:rsid w:val="00B56B84"/>
    <w:rsid w:val="00B57961"/>
    <w:rsid w:val="00B57C56"/>
    <w:rsid w:val="00B61614"/>
    <w:rsid w:val="00B61672"/>
    <w:rsid w:val="00B61B8F"/>
    <w:rsid w:val="00B62488"/>
    <w:rsid w:val="00B628A4"/>
    <w:rsid w:val="00B62D2F"/>
    <w:rsid w:val="00B64774"/>
    <w:rsid w:val="00B64E06"/>
    <w:rsid w:val="00B65CB5"/>
    <w:rsid w:val="00B65D4A"/>
    <w:rsid w:val="00B668FC"/>
    <w:rsid w:val="00B66B65"/>
    <w:rsid w:val="00B67E57"/>
    <w:rsid w:val="00B70EBF"/>
    <w:rsid w:val="00B70EF2"/>
    <w:rsid w:val="00B70F06"/>
    <w:rsid w:val="00B7145B"/>
    <w:rsid w:val="00B71881"/>
    <w:rsid w:val="00B72E0A"/>
    <w:rsid w:val="00B72FA4"/>
    <w:rsid w:val="00B735D9"/>
    <w:rsid w:val="00B7374F"/>
    <w:rsid w:val="00B74500"/>
    <w:rsid w:val="00B74AFB"/>
    <w:rsid w:val="00B7547E"/>
    <w:rsid w:val="00B754EA"/>
    <w:rsid w:val="00B75A04"/>
    <w:rsid w:val="00B7605A"/>
    <w:rsid w:val="00B768AD"/>
    <w:rsid w:val="00B76D77"/>
    <w:rsid w:val="00B7702D"/>
    <w:rsid w:val="00B774E3"/>
    <w:rsid w:val="00B7761D"/>
    <w:rsid w:val="00B778C6"/>
    <w:rsid w:val="00B77BCD"/>
    <w:rsid w:val="00B77E2A"/>
    <w:rsid w:val="00B803A7"/>
    <w:rsid w:val="00B80415"/>
    <w:rsid w:val="00B80BF0"/>
    <w:rsid w:val="00B80E48"/>
    <w:rsid w:val="00B810CD"/>
    <w:rsid w:val="00B81196"/>
    <w:rsid w:val="00B81393"/>
    <w:rsid w:val="00B81607"/>
    <w:rsid w:val="00B81787"/>
    <w:rsid w:val="00B8280A"/>
    <w:rsid w:val="00B83638"/>
    <w:rsid w:val="00B839BC"/>
    <w:rsid w:val="00B84738"/>
    <w:rsid w:val="00B84B83"/>
    <w:rsid w:val="00B85087"/>
    <w:rsid w:val="00B853F9"/>
    <w:rsid w:val="00B860D7"/>
    <w:rsid w:val="00B868DC"/>
    <w:rsid w:val="00B92342"/>
    <w:rsid w:val="00B92412"/>
    <w:rsid w:val="00B92971"/>
    <w:rsid w:val="00B92D1A"/>
    <w:rsid w:val="00B93445"/>
    <w:rsid w:val="00B939A1"/>
    <w:rsid w:val="00B93B87"/>
    <w:rsid w:val="00B9412D"/>
    <w:rsid w:val="00B9431E"/>
    <w:rsid w:val="00B9465D"/>
    <w:rsid w:val="00B9473D"/>
    <w:rsid w:val="00B94881"/>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434"/>
    <w:rsid w:val="00BA3212"/>
    <w:rsid w:val="00BA3B4B"/>
    <w:rsid w:val="00BA40BE"/>
    <w:rsid w:val="00BA4564"/>
    <w:rsid w:val="00BA467B"/>
    <w:rsid w:val="00BA4D41"/>
    <w:rsid w:val="00BA58BB"/>
    <w:rsid w:val="00BA5942"/>
    <w:rsid w:val="00BA609F"/>
    <w:rsid w:val="00BA67FC"/>
    <w:rsid w:val="00BA6B8E"/>
    <w:rsid w:val="00BA7285"/>
    <w:rsid w:val="00BA7BE8"/>
    <w:rsid w:val="00BB08F7"/>
    <w:rsid w:val="00BB0BA7"/>
    <w:rsid w:val="00BB0CA1"/>
    <w:rsid w:val="00BB133D"/>
    <w:rsid w:val="00BB1924"/>
    <w:rsid w:val="00BB26EB"/>
    <w:rsid w:val="00BB2C15"/>
    <w:rsid w:val="00BB3C8A"/>
    <w:rsid w:val="00BB4049"/>
    <w:rsid w:val="00BB5E0A"/>
    <w:rsid w:val="00BB7AA1"/>
    <w:rsid w:val="00BB7AF7"/>
    <w:rsid w:val="00BC00C1"/>
    <w:rsid w:val="00BC0230"/>
    <w:rsid w:val="00BC02CD"/>
    <w:rsid w:val="00BC0688"/>
    <w:rsid w:val="00BC1478"/>
    <w:rsid w:val="00BC1BFE"/>
    <w:rsid w:val="00BC1CE6"/>
    <w:rsid w:val="00BC2264"/>
    <w:rsid w:val="00BC2C3A"/>
    <w:rsid w:val="00BC3CE2"/>
    <w:rsid w:val="00BC3E3B"/>
    <w:rsid w:val="00BC52DE"/>
    <w:rsid w:val="00BC69C6"/>
    <w:rsid w:val="00BC7775"/>
    <w:rsid w:val="00BC7956"/>
    <w:rsid w:val="00BD02E6"/>
    <w:rsid w:val="00BD065D"/>
    <w:rsid w:val="00BD0CF8"/>
    <w:rsid w:val="00BD0DDA"/>
    <w:rsid w:val="00BD1469"/>
    <w:rsid w:val="00BD154F"/>
    <w:rsid w:val="00BD1FF6"/>
    <w:rsid w:val="00BD2256"/>
    <w:rsid w:val="00BD24B6"/>
    <w:rsid w:val="00BD3080"/>
    <w:rsid w:val="00BD3124"/>
    <w:rsid w:val="00BD316A"/>
    <w:rsid w:val="00BD33EC"/>
    <w:rsid w:val="00BD3A94"/>
    <w:rsid w:val="00BD43BD"/>
    <w:rsid w:val="00BD4CF5"/>
    <w:rsid w:val="00BD5C38"/>
    <w:rsid w:val="00BD6C08"/>
    <w:rsid w:val="00BD72A6"/>
    <w:rsid w:val="00BD762F"/>
    <w:rsid w:val="00BD7D70"/>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64BF"/>
    <w:rsid w:val="00BE654A"/>
    <w:rsid w:val="00BE6653"/>
    <w:rsid w:val="00BE7B46"/>
    <w:rsid w:val="00BF00BE"/>
    <w:rsid w:val="00BF02D4"/>
    <w:rsid w:val="00BF0724"/>
    <w:rsid w:val="00BF15B9"/>
    <w:rsid w:val="00BF1896"/>
    <w:rsid w:val="00BF324E"/>
    <w:rsid w:val="00BF329F"/>
    <w:rsid w:val="00BF3693"/>
    <w:rsid w:val="00BF4674"/>
    <w:rsid w:val="00BF47B7"/>
    <w:rsid w:val="00BF5020"/>
    <w:rsid w:val="00BF55BA"/>
    <w:rsid w:val="00BF58F2"/>
    <w:rsid w:val="00BF590D"/>
    <w:rsid w:val="00BF5981"/>
    <w:rsid w:val="00BF6351"/>
    <w:rsid w:val="00BF6637"/>
    <w:rsid w:val="00BF756C"/>
    <w:rsid w:val="00C010C7"/>
    <w:rsid w:val="00C01D5A"/>
    <w:rsid w:val="00C024DF"/>
    <w:rsid w:val="00C028F9"/>
    <w:rsid w:val="00C0308D"/>
    <w:rsid w:val="00C034BC"/>
    <w:rsid w:val="00C035A7"/>
    <w:rsid w:val="00C0387C"/>
    <w:rsid w:val="00C04A2A"/>
    <w:rsid w:val="00C04FA3"/>
    <w:rsid w:val="00C051F1"/>
    <w:rsid w:val="00C05216"/>
    <w:rsid w:val="00C05754"/>
    <w:rsid w:val="00C0586E"/>
    <w:rsid w:val="00C05C1A"/>
    <w:rsid w:val="00C05F6F"/>
    <w:rsid w:val="00C06021"/>
    <w:rsid w:val="00C06091"/>
    <w:rsid w:val="00C068B6"/>
    <w:rsid w:val="00C077A9"/>
    <w:rsid w:val="00C10C63"/>
    <w:rsid w:val="00C10D34"/>
    <w:rsid w:val="00C11612"/>
    <w:rsid w:val="00C11B8C"/>
    <w:rsid w:val="00C12101"/>
    <w:rsid w:val="00C1230F"/>
    <w:rsid w:val="00C12EC3"/>
    <w:rsid w:val="00C137E0"/>
    <w:rsid w:val="00C13810"/>
    <w:rsid w:val="00C13934"/>
    <w:rsid w:val="00C13B21"/>
    <w:rsid w:val="00C14234"/>
    <w:rsid w:val="00C14C9F"/>
    <w:rsid w:val="00C155CC"/>
    <w:rsid w:val="00C15941"/>
    <w:rsid w:val="00C160D1"/>
    <w:rsid w:val="00C168BD"/>
    <w:rsid w:val="00C16E20"/>
    <w:rsid w:val="00C170CD"/>
    <w:rsid w:val="00C2047B"/>
    <w:rsid w:val="00C20A4F"/>
    <w:rsid w:val="00C21801"/>
    <w:rsid w:val="00C21EE3"/>
    <w:rsid w:val="00C2304D"/>
    <w:rsid w:val="00C236EB"/>
    <w:rsid w:val="00C23BE9"/>
    <w:rsid w:val="00C24016"/>
    <w:rsid w:val="00C24904"/>
    <w:rsid w:val="00C2541E"/>
    <w:rsid w:val="00C25F86"/>
    <w:rsid w:val="00C2649C"/>
    <w:rsid w:val="00C26623"/>
    <w:rsid w:val="00C26685"/>
    <w:rsid w:val="00C26D74"/>
    <w:rsid w:val="00C30506"/>
    <w:rsid w:val="00C30824"/>
    <w:rsid w:val="00C30F87"/>
    <w:rsid w:val="00C31BF8"/>
    <w:rsid w:val="00C3273C"/>
    <w:rsid w:val="00C3307F"/>
    <w:rsid w:val="00C33F77"/>
    <w:rsid w:val="00C348FF"/>
    <w:rsid w:val="00C34CC3"/>
    <w:rsid w:val="00C34F30"/>
    <w:rsid w:val="00C363E7"/>
    <w:rsid w:val="00C3640A"/>
    <w:rsid w:val="00C36F96"/>
    <w:rsid w:val="00C3796D"/>
    <w:rsid w:val="00C4057F"/>
    <w:rsid w:val="00C40753"/>
    <w:rsid w:val="00C40815"/>
    <w:rsid w:val="00C40B89"/>
    <w:rsid w:val="00C40B90"/>
    <w:rsid w:val="00C41BEB"/>
    <w:rsid w:val="00C427A2"/>
    <w:rsid w:val="00C42E64"/>
    <w:rsid w:val="00C43C61"/>
    <w:rsid w:val="00C441C2"/>
    <w:rsid w:val="00C4421D"/>
    <w:rsid w:val="00C47B24"/>
    <w:rsid w:val="00C50040"/>
    <w:rsid w:val="00C507A3"/>
    <w:rsid w:val="00C5183A"/>
    <w:rsid w:val="00C51B9C"/>
    <w:rsid w:val="00C51BEC"/>
    <w:rsid w:val="00C521AE"/>
    <w:rsid w:val="00C52B13"/>
    <w:rsid w:val="00C54A87"/>
    <w:rsid w:val="00C54D73"/>
    <w:rsid w:val="00C55428"/>
    <w:rsid w:val="00C55DE1"/>
    <w:rsid w:val="00C56679"/>
    <w:rsid w:val="00C56A7A"/>
    <w:rsid w:val="00C56BC5"/>
    <w:rsid w:val="00C572FF"/>
    <w:rsid w:val="00C57991"/>
    <w:rsid w:val="00C60B64"/>
    <w:rsid w:val="00C60D23"/>
    <w:rsid w:val="00C615B8"/>
    <w:rsid w:val="00C61AFD"/>
    <w:rsid w:val="00C62D67"/>
    <w:rsid w:val="00C6356B"/>
    <w:rsid w:val="00C63A04"/>
    <w:rsid w:val="00C652E2"/>
    <w:rsid w:val="00C653FB"/>
    <w:rsid w:val="00C65CBF"/>
    <w:rsid w:val="00C66375"/>
    <w:rsid w:val="00C667D0"/>
    <w:rsid w:val="00C66AD7"/>
    <w:rsid w:val="00C66CDE"/>
    <w:rsid w:val="00C66D7C"/>
    <w:rsid w:val="00C66E3C"/>
    <w:rsid w:val="00C67EA5"/>
    <w:rsid w:val="00C70107"/>
    <w:rsid w:val="00C70449"/>
    <w:rsid w:val="00C70759"/>
    <w:rsid w:val="00C70E36"/>
    <w:rsid w:val="00C71279"/>
    <w:rsid w:val="00C71351"/>
    <w:rsid w:val="00C71A08"/>
    <w:rsid w:val="00C72625"/>
    <w:rsid w:val="00C7271D"/>
    <w:rsid w:val="00C72B6C"/>
    <w:rsid w:val="00C73FAB"/>
    <w:rsid w:val="00C74CF6"/>
    <w:rsid w:val="00C75A01"/>
    <w:rsid w:val="00C75BCA"/>
    <w:rsid w:val="00C75C66"/>
    <w:rsid w:val="00C75DB6"/>
    <w:rsid w:val="00C76E04"/>
    <w:rsid w:val="00C76FB0"/>
    <w:rsid w:val="00C803D6"/>
    <w:rsid w:val="00C81278"/>
    <w:rsid w:val="00C81A2C"/>
    <w:rsid w:val="00C8285E"/>
    <w:rsid w:val="00C82F2D"/>
    <w:rsid w:val="00C83260"/>
    <w:rsid w:val="00C836F0"/>
    <w:rsid w:val="00C8398B"/>
    <w:rsid w:val="00C84318"/>
    <w:rsid w:val="00C856BE"/>
    <w:rsid w:val="00C85F2C"/>
    <w:rsid w:val="00C8734C"/>
    <w:rsid w:val="00C87A9E"/>
    <w:rsid w:val="00C904E4"/>
    <w:rsid w:val="00C91633"/>
    <w:rsid w:val="00C9205A"/>
    <w:rsid w:val="00C935B7"/>
    <w:rsid w:val="00C9382C"/>
    <w:rsid w:val="00C93CF4"/>
    <w:rsid w:val="00C94BAE"/>
    <w:rsid w:val="00C94C71"/>
    <w:rsid w:val="00C94F15"/>
    <w:rsid w:val="00C954BD"/>
    <w:rsid w:val="00C95615"/>
    <w:rsid w:val="00C97517"/>
    <w:rsid w:val="00C97CC0"/>
    <w:rsid w:val="00C97D75"/>
    <w:rsid w:val="00CA0261"/>
    <w:rsid w:val="00CA04BA"/>
    <w:rsid w:val="00CA12F0"/>
    <w:rsid w:val="00CA136D"/>
    <w:rsid w:val="00CA147B"/>
    <w:rsid w:val="00CA2400"/>
    <w:rsid w:val="00CA24A1"/>
    <w:rsid w:val="00CA2D7A"/>
    <w:rsid w:val="00CA3CDB"/>
    <w:rsid w:val="00CA47F5"/>
    <w:rsid w:val="00CA4CA2"/>
    <w:rsid w:val="00CA5368"/>
    <w:rsid w:val="00CA6310"/>
    <w:rsid w:val="00CA6A2A"/>
    <w:rsid w:val="00CA7989"/>
    <w:rsid w:val="00CB0113"/>
    <w:rsid w:val="00CB058C"/>
    <w:rsid w:val="00CB0939"/>
    <w:rsid w:val="00CB0BE4"/>
    <w:rsid w:val="00CB0C79"/>
    <w:rsid w:val="00CB121D"/>
    <w:rsid w:val="00CB14A4"/>
    <w:rsid w:val="00CB2CCA"/>
    <w:rsid w:val="00CB30D0"/>
    <w:rsid w:val="00CB340F"/>
    <w:rsid w:val="00CB37A5"/>
    <w:rsid w:val="00CB3C01"/>
    <w:rsid w:val="00CB3D50"/>
    <w:rsid w:val="00CB3EBC"/>
    <w:rsid w:val="00CB44B7"/>
    <w:rsid w:val="00CB493B"/>
    <w:rsid w:val="00CB4EC9"/>
    <w:rsid w:val="00CB5187"/>
    <w:rsid w:val="00CB570A"/>
    <w:rsid w:val="00CB679C"/>
    <w:rsid w:val="00CB6A84"/>
    <w:rsid w:val="00CB6A85"/>
    <w:rsid w:val="00CB7121"/>
    <w:rsid w:val="00CB7364"/>
    <w:rsid w:val="00CB7960"/>
    <w:rsid w:val="00CB7C4A"/>
    <w:rsid w:val="00CB7ECC"/>
    <w:rsid w:val="00CC0B1E"/>
    <w:rsid w:val="00CC0C76"/>
    <w:rsid w:val="00CC1475"/>
    <w:rsid w:val="00CC1DED"/>
    <w:rsid w:val="00CC319E"/>
    <w:rsid w:val="00CC340A"/>
    <w:rsid w:val="00CC36E9"/>
    <w:rsid w:val="00CC47F3"/>
    <w:rsid w:val="00CC598C"/>
    <w:rsid w:val="00CC5AA0"/>
    <w:rsid w:val="00CC669A"/>
    <w:rsid w:val="00CC75B6"/>
    <w:rsid w:val="00CC779B"/>
    <w:rsid w:val="00CD28B2"/>
    <w:rsid w:val="00CD2DD0"/>
    <w:rsid w:val="00CD33EE"/>
    <w:rsid w:val="00CD3776"/>
    <w:rsid w:val="00CD4D65"/>
    <w:rsid w:val="00CD55B1"/>
    <w:rsid w:val="00CD5680"/>
    <w:rsid w:val="00CD648D"/>
    <w:rsid w:val="00CD665D"/>
    <w:rsid w:val="00CD6954"/>
    <w:rsid w:val="00CD6B80"/>
    <w:rsid w:val="00CD7616"/>
    <w:rsid w:val="00CD775A"/>
    <w:rsid w:val="00CE01B5"/>
    <w:rsid w:val="00CE021F"/>
    <w:rsid w:val="00CE0B98"/>
    <w:rsid w:val="00CE2312"/>
    <w:rsid w:val="00CE336E"/>
    <w:rsid w:val="00CE374F"/>
    <w:rsid w:val="00CE384F"/>
    <w:rsid w:val="00CE3CDF"/>
    <w:rsid w:val="00CE3D08"/>
    <w:rsid w:val="00CE3E07"/>
    <w:rsid w:val="00CE3FEE"/>
    <w:rsid w:val="00CE455E"/>
    <w:rsid w:val="00CE68A3"/>
    <w:rsid w:val="00CE79A8"/>
    <w:rsid w:val="00CE7E34"/>
    <w:rsid w:val="00CF0639"/>
    <w:rsid w:val="00CF0AE5"/>
    <w:rsid w:val="00CF14A0"/>
    <w:rsid w:val="00CF19DF"/>
    <w:rsid w:val="00CF1F8D"/>
    <w:rsid w:val="00CF2172"/>
    <w:rsid w:val="00CF25F6"/>
    <w:rsid w:val="00CF2BBB"/>
    <w:rsid w:val="00CF3154"/>
    <w:rsid w:val="00CF366B"/>
    <w:rsid w:val="00CF3B6C"/>
    <w:rsid w:val="00CF4810"/>
    <w:rsid w:val="00CF4D38"/>
    <w:rsid w:val="00CF4F1F"/>
    <w:rsid w:val="00CF4F47"/>
    <w:rsid w:val="00CF5030"/>
    <w:rsid w:val="00CF6A40"/>
    <w:rsid w:val="00CF6ED0"/>
    <w:rsid w:val="00CF7193"/>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2A5"/>
    <w:rsid w:val="00D109FA"/>
    <w:rsid w:val="00D11712"/>
    <w:rsid w:val="00D11EC0"/>
    <w:rsid w:val="00D120D2"/>
    <w:rsid w:val="00D1301C"/>
    <w:rsid w:val="00D131D1"/>
    <w:rsid w:val="00D13294"/>
    <w:rsid w:val="00D13CB3"/>
    <w:rsid w:val="00D14D12"/>
    <w:rsid w:val="00D14EF2"/>
    <w:rsid w:val="00D15411"/>
    <w:rsid w:val="00D16BD8"/>
    <w:rsid w:val="00D171C8"/>
    <w:rsid w:val="00D17C55"/>
    <w:rsid w:val="00D20137"/>
    <w:rsid w:val="00D208E6"/>
    <w:rsid w:val="00D21A55"/>
    <w:rsid w:val="00D22651"/>
    <w:rsid w:val="00D23AD0"/>
    <w:rsid w:val="00D23B0A"/>
    <w:rsid w:val="00D23F8F"/>
    <w:rsid w:val="00D24239"/>
    <w:rsid w:val="00D24BAF"/>
    <w:rsid w:val="00D24C26"/>
    <w:rsid w:val="00D24D82"/>
    <w:rsid w:val="00D255C6"/>
    <w:rsid w:val="00D2620A"/>
    <w:rsid w:val="00D27091"/>
    <w:rsid w:val="00D277EE"/>
    <w:rsid w:val="00D309DD"/>
    <w:rsid w:val="00D30C66"/>
    <w:rsid w:val="00D31163"/>
    <w:rsid w:val="00D31D60"/>
    <w:rsid w:val="00D31F94"/>
    <w:rsid w:val="00D3238A"/>
    <w:rsid w:val="00D3330C"/>
    <w:rsid w:val="00D3330E"/>
    <w:rsid w:val="00D3349D"/>
    <w:rsid w:val="00D33530"/>
    <w:rsid w:val="00D33682"/>
    <w:rsid w:val="00D34598"/>
    <w:rsid w:val="00D3511A"/>
    <w:rsid w:val="00D35F28"/>
    <w:rsid w:val="00D3672A"/>
    <w:rsid w:val="00D368A2"/>
    <w:rsid w:val="00D368FF"/>
    <w:rsid w:val="00D36D8E"/>
    <w:rsid w:val="00D374D1"/>
    <w:rsid w:val="00D37596"/>
    <w:rsid w:val="00D37899"/>
    <w:rsid w:val="00D37FCE"/>
    <w:rsid w:val="00D40238"/>
    <w:rsid w:val="00D40D79"/>
    <w:rsid w:val="00D4117C"/>
    <w:rsid w:val="00D41258"/>
    <w:rsid w:val="00D43430"/>
    <w:rsid w:val="00D439C3"/>
    <w:rsid w:val="00D449C6"/>
    <w:rsid w:val="00D44A3B"/>
    <w:rsid w:val="00D44D82"/>
    <w:rsid w:val="00D451A0"/>
    <w:rsid w:val="00D451C2"/>
    <w:rsid w:val="00D45385"/>
    <w:rsid w:val="00D45C34"/>
    <w:rsid w:val="00D45F75"/>
    <w:rsid w:val="00D465F7"/>
    <w:rsid w:val="00D4777F"/>
    <w:rsid w:val="00D478D3"/>
    <w:rsid w:val="00D5062B"/>
    <w:rsid w:val="00D50B46"/>
    <w:rsid w:val="00D51867"/>
    <w:rsid w:val="00D51AD4"/>
    <w:rsid w:val="00D52DBB"/>
    <w:rsid w:val="00D54B76"/>
    <w:rsid w:val="00D54E08"/>
    <w:rsid w:val="00D5508A"/>
    <w:rsid w:val="00D55144"/>
    <w:rsid w:val="00D55828"/>
    <w:rsid w:val="00D55C1D"/>
    <w:rsid w:val="00D55F69"/>
    <w:rsid w:val="00D55FD4"/>
    <w:rsid w:val="00D56305"/>
    <w:rsid w:val="00D566F1"/>
    <w:rsid w:val="00D57388"/>
    <w:rsid w:val="00D578EE"/>
    <w:rsid w:val="00D61A0D"/>
    <w:rsid w:val="00D620CB"/>
    <w:rsid w:val="00D63926"/>
    <w:rsid w:val="00D63F0E"/>
    <w:rsid w:val="00D63F45"/>
    <w:rsid w:val="00D64048"/>
    <w:rsid w:val="00D645A6"/>
    <w:rsid w:val="00D64E9D"/>
    <w:rsid w:val="00D65A11"/>
    <w:rsid w:val="00D65B91"/>
    <w:rsid w:val="00D66CD5"/>
    <w:rsid w:val="00D6707F"/>
    <w:rsid w:val="00D67145"/>
    <w:rsid w:val="00D70A9C"/>
    <w:rsid w:val="00D70FF2"/>
    <w:rsid w:val="00D7160F"/>
    <w:rsid w:val="00D7197E"/>
    <w:rsid w:val="00D726FD"/>
    <w:rsid w:val="00D72C26"/>
    <w:rsid w:val="00D73288"/>
    <w:rsid w:val="00D73686"/>
    <w:rsid w:val="00D7371E"/>
    <w:rsid w:val="00D741DB"/>
    <w:rsid w:val="00D742A0"/>
    <w:rsid w:val="00D74E88"/>
    <w:rsid w:val="00D75216"/>
    <w:rsid w:val="00D756A7"/>
    <w:rsid w:val="00D75D33"/>
    <w:rsid w:val="00D75E56"/>
    <w:rsid w:val="00D763AE"/>
    <w:rsid w:val="00D76CD8"/>
    <w:rsid w:val="00D77919"/>
    <w:rsid w:val="00D779D4"/>
    <w:rsid w:val="00D8158C"/>
    <w:rsid w:val="00D81ED6"/>
    <w:rsid w:val="00D82533"/>
    <w:rsid w:val="00D8359E"/>
    <w:rsid w:val="00D8512B"/>
    <w:rsid w:val="00D857FE"/>
    <w:rsid w:val="00D86F69"/>
    <w:rsid w:val="00D86F82"/>
    <w:rsid w:val="00D87458"/>
    <w:rsid w:val="00D87A74"/>
    <w:rsid w:val="00D901F7"/>
    <w:rsid w:val="00D90311"/>
    <w:rsid w:val="00D907F2"/>
    <w:rsid w:val="00D913F3"/>
    <w:rsid w:val="00D915FF"/>
    <w:rsid w:val="00D91CC6"/>
    <w:rsid w:val="00D928E7"/>
    <w:rsid w:val="00D92BBF"/>
    <w:rsid w:val="00D933F6"/>
    <w:rsid w:val="00D93F68"/>
    <w:rsid w:val="00D94010"/>
    <w:rsid w:val="00D948C4"/>
    <w:rsid w:val="00D94E85"/>
    <w:rsid w:val="00D962CF"/>
    <w:rsid w:val="00D9652E"/>
    <w:rsid w:val="00D96531"/>
    <w:rsid w:val="00DA0A11"/>
    <w:rsid w:val="00DA26B3"/>
    <w:rsid w:val="00DA2FCF"/>
    <w:rsid w:val="00DA3113"/>
    <w:rsid w:val="00DA3199"/>
    <w:rsid w:val="00DA38EC"/>
    <w:rsid w:val="00DA3AAC"/>
    <w:rsid w:val="00DA43EB"/>
    <w:rsid w:val="00DA445E"/>
    <w:rsid w:val="00DA465F"/>
    <w:rsid w:val="00DA4823"/>
    <w:rsid w:val="00DA4E2E"/>
    <w:rsid w:val="00DA4E74"/>
    <w:rsid w:val="00DA518C"/>
    <w:rsid w:val="00DA5494"/>
    <w:rsid w:val="00DA5A21"/>
    <w:rsid w:val="00DA5B16"/>
    <w:rsid w:val="00DA6B9A"/>
    <w:rsid w:val="00DA6CF1"/>
    <w:rsid w:val="00DA77DE"/>
    <w:rsid w:val="00DB2AEF"/>
    <w:rsid w:val="00DB2B51"/>
    <w:rsid w:val="00DB341C"/>
    <w:rsid w:val="00DB382B"/>
    <w:rsid w:val="00DB4525"/>
    <w:rsid w:val="00DB47A5"/>
    <w:rsid w:val="00DB4D17"/>
    <w:rsid w:val="00DB6DD3"/>
    <w:rsid w:val="00DB7CED"/>
    <w:rsid w:val="00DB7F8E"/>
    <w:rsid w:val="00DC09FC"/>
    <w:rsid w:val="00DC102C"/>
    <w:rsid w:val="00DC1E1B"/>
    <w:rsid w:val="00DC1EC8"/>
    <w:rsid w:val="00DC2E18"/>
    <w:rsid w:val="00DC30FE"/>
    <w:rsid w:val="00DC3512"/>
    <w:rsid w:val="00DC385E"/>
    <w:rsid w:val="00DC3EC8"/>
    <w:rsid w:val="00DC4068"/>
    <w:rsid w:val="00DC4145"/>
    <w:rsid w:val="00DC493B"/>
    <w:rsid w:val="00DC759F"/>
    <w:rsid w:val="00DC7D73"/>
    <w:rsid w:val="00DD0B51"/>
    <w:rsid w:val="00DD0BE6"/>
    <w:rsid w:val="00DD1707"/>
    <w:rsid w:val="00DD1963"/>
    <w:rsid w:val="00DD1C59"/>
    <w:rsid w:val="00DD3272"/>
    <w:rsid w:val="00DD3467"/>
    <w:rsid w:val="00DD3E6F"/>
    <w:rsid w:val="00DD45B5"/>
    <w:rsid w:val="00DD474F"/>
    <w:rsid w:val="00DD4A1A"/>
    <w:rsid w:val="00DD52FC"/>
    <w:rsid w:val="00DD5C3A"/>
    <w:rsid w:val="00DD5C56"/>
    <w:rsid w:val="00DD64C8"/>
    <w:rsid w:val="00DD674D"/>
    <w:rsid w:val="00DD701C"/>
    <w:rsid w:val="00DD7DA4"/>
    <w:rsid w:val="00DE0CC3"/>
    <w:rsid w:val="00DE0F83"/>
    <w:rsid w:val="00DE2C73"/>
    <w:rsid w:val="00DE3136"/>
    <w:rsid w:val="00DE39F4"/>
    <w:rsid w:val="00DE3A27"/>
    <w:rsid w:val="00DE4EA8"/>
    <w:rsid w:val="00DE50FD"/>
    <w:rsid w:val="00DE5490"/>
    <w:rsid w:val="00DE587D"/>
    <w:rsid w:val="00DE6805"/>
    <w:rsid w:val="00DE6B0D"/>
    <w:rsid w:val="00DE7807"/>
    <w:rsid w:val="00DF096D"/>
    <w:rsid w:val="00DF0D0A"/>
    <w:rsid w:val="00DF1211"/>
    <w:rsid w:val="00DF1385"/>
    <w:rsid w:val="00DF1FB9"/>
    <w:rsid w:val="00DF2469"/>
    <w:rsid w:val="00DF2EB3"/>
    <w:rsid w:val="00DF316E"/>
    <w:rsid w:val="00DF4516"/>
    <w:rsid w:val="00DF58E5"/>
    <w:rsid w:val="00DF5BC6"/>
    <w:rsid w:val="00DF6527"/>
    <w:rsid w:val="00DF79E1"/>
    <w:rsid w:val="00DF79F3"/>
    <w:rsid w:val="00DF7E57"/>
    <w:rsid w:val="00E000D0"/>
    <w:rsid w:val="00E00F2E"/>
    <w:rsid w:val="00E01525"/>
    <w:rsid w:val="00E0160E"/>
    <w:rsid w:val="00E0186E"/>
    <w:rsid w:val="00E01FE1"/>
    <w:rsid w:val="00E024B2"/>
    <w:rsid w:val="00E025CC"/>
    <w:rsid w:val="00E02FCC"/>
    <w:rsid w:val="00E03063"/>
    <w:rsid w:val="00E036B3"/>
    <w:rsid w:val="00E03E71"/>
    <w:rsid w:val="00E044C5"/>
    <w:rsid w:val="00E051B1"/>
    <w:rsid w:val="00E057EA"/>
    <w:rsid w:val="00E06FAA"/>
    <w:rsid w:val="00E07AA2"/>
    <w:rsid w:val="00E1015B"/>
    <w:rsid w:val="00E106AE"/>
    <w:rsid w:val="00E10723"/>
    <w:rsid w:val="00E11236"/>
    <w:rsid w:val="00E1164D"/>
    <w:rsid w:val="00E11A5C"/>
    <w:rsid w:val="00E1223A"/>
    <w:rsid w:val="00E122A9"/>
    <w:rsid w:val="00E12447"/>
    <w:rsid w:val="00E12ABE"/>
    <w:rsid w:val="00E1415F"/>
    <w:rsid w:val="00E15683"/>
    <w:rsid w:val="00E1603D"/>
    <w:rsid w:val="00E163D8"/>
    <w:rsid w:val="00E17778"/>
    <w:rsid w:val="00E1784D"/>
    <w:rsid w:val="00E20A95"/>
    <w:rsid w:val="00E20E02"/>
    <w:rsid w:val="00E20FC9"/>
    <w:rsid w:val="00E21BD1"/>
    <w:rsid w:val="00E222DF"/>
    <w:rsid w:val="00E2282E"/>
    <w:rsid w:val="00E2294D"/>
    <w:rsid w:val="00E2297A"/>
    <w:rsid w:val="00E229C1"/>
    <w:rsid w:val="00E22C09"/>
    <w:rsid w:val="00E2339C"/>
    <w:rsid w:val="00E238C8"/>
    <w:rsid w:val="00E239E9"/>
    <w:rsid w:val="00E23FAE"/>
    <w:rsid w:val="00E248F0"/>
    <w:rsid w:val="00E2796A"/>
    <w:rsid w:val="00E30003"/>
    <w:rsid w:val="00E313CE"/>
    <w:rsid w:val="00E31F09"/>
    <w:rsid w:val="00E320DB"/>
    <w:rsid w:val="00E32733"/>
    <w:rsid w:val="00E331D5"/>
    <w:rsid w:val="00E33AB2"/>
    <w:rsid w:val="00E33E69"/>
    <w:rsid w:val="00E3497F"/>
    <w:rsid w:val="00E34E6A"/>
    <w:rsid w:val="00E34F1E"/>
    <w:rsid w:val="00E35AEF"/>
    <w:rsid w:val="00E35F0A"/>
    <w:rsid w:val="00E363CF"/>
    <w:rsid w:val="00E36C49"/>
    <w:rsid w:val="00E36D49"/>
    <w:rsid w:val="00E36E14"/>
    <w:rsid w:val="00E37673"/>
    <w:rsid w:val="00E408E9"/>
    <w:rsid w:val="00E418F1"/>
    <w:rsid w:val="00E419DB"/>
    <w:rsid w:val="00E41C29"/>
    <w:rsid w:val="00E41D45"/>
    <w:rsid w:val="00E422CD"/>
    <w:rsid w:val="00E4238A"/>
    <w:rsid w:val="00E4324D"/>
    <w:rsid w:val="00E4443F"/>
    <w:rsid w:val="00E44935"/>
    <w:rsid w:val="00E4579A"/>
    <w:rsid w:val="00E46771"/>
    <w:rsid w:val="00E46E0B"/>
    <w:rsid w:val="00E471ED"/>
    <w:rsid w:val="00E478DA"/>
    <w:rsid w:val="00E479FF"/>
    <w:rsid w:val="00E5076A"/>
    <w:rsid w:val="00E50E1F"/>
    <w:rsid w:val="00E518B6"/>
    <w:rsid w:val="00E51941"/>
    <w:rsid w:val="00E528AD"/>
    <w:rsid w:val="00E52A22"/>
    <w:rsid w:val="00E53041"/>
    <w:rsid w:val="00E535C2"/>
    <w:rsid w:val="00E53728"/>
    <w:rsid w:val="00E53914"/>
    <w:rsid w:val="00E5696B"/>
    <w:rsid w:val="00E6022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4A4A"/>
    <w:rsid w:val="00E77E32"/>
    <w:rsid w:val="00E77EC5"/>
    <w:rsid w:val="00E809C8"/>
    <w:rsid w:val="00E8173D"/>
    <w:rsid w:val="00E81B11"/>
    <w:rsid w:val="00E82FC8"/>
    <w:rsid w:val="00E834BF"/>
    <w:rsid w:val="00E83987"/>
    <w:rsid w:val="00E84CC4"/>
    <w:rsid w:val="00E855B1"/>
    <w:rsid w:val="00E87BD5"/>
    <w:rsid w:val="00E87C5D"/>
    <w:rsid w:val="00E90B12"/>
    <w:rsid w:val="00E912B1"/>
    <w:rsid w:val="00E921EF"/>
    <w:rsid w:val="00E927FD"/>
    <w:rsid w:val="00E92BF5"/>
    <w:rsid w:val="00E95897"/>
    <w:rsid w:val="00E95DDA"/>
    <w:rsid w:val="00E972A2"/>
    <w:rsid w:val="00EA03AA"/>
    <w:rsid w:val="00EA0837"/>
    <w:rsid w:val="00EA12EA"/>
    <w:rsid w:val="00EA141E"/>
    <w:rsid w:val="00EA1B41"/>
    <w:rsid w:val="00EA1DF6"/>
    <w:rsid w:val="00EA2134"/>
    <w:rsid w:val="00EA23AC"/>
    <w:rsid w:val="00EA2B29"/>
    <w:rsid w:val="00EA2BF9"/>
    <w:rsid w:val="00EA2C90"/>
    <w:rsid w:val="00EA35FC"/>
    <w:rsid w:val="00EA3942"/>
    <w:rsid w:val="00EA3F5C"/>
    <w:rsid w:val="00EA5A78"/>
    <w:rsid w:val="00EA5DE5"/>
    <w:rsid w:val="00EA71D3"/>
    <w:rsid w:val="00EB051D"/>
    <w:rsid w:val="00EB1072"/>
    <w:rsid w:val="00EB1A14"/>
    <w:rsid w:val="00EB2610"/>
    <w:rsid w:val="00EB2B2C"/>
    <w:rsid w:val="00EB2D92"/>
    <w:rsid w:val="00EB3229"/>
    <w:rsid w:val="00EB341F"/>
    <w:rsid w:val="00EB36B5"/>
    <w:rsid w:val="00EB43C4"/>
    <w:rsid w:val="00EB5C2A"/>
    <w:rsid w:val="00EB6798"/>
    <w:rsid w:val="00EB686E"/>
    <w:rsid w:val="00EB6974"/>
    <w:rsid w:val="00EB6D6E"/>
    <w:rsid w:val="00EB7570"/>
    <w:rsid w:val="00EB76BD"/>
    <w:rsid w:val="00EC05A9"/>
    <w:rsid w:val="00EC11E4"/>
    <w:rsid w:val="00EC12D9"/>
    <w:rsid w:val="00EC2103"/>
    <w:rsid w:val="00EC27C8"/>
    <w:rsid w:val="00EC2BE5"/>
    <w:rsid w:val="00EC2CCA"/>
    <w:rsid w:val="00EC2E57"/>
    <w:rsid w:val="00EC2E71"/>
    <w:rsid w:val="00EC3A46"/>
    <w:rsid w:val="00EC4D53"/>
    <w:rsid w:val="00EC5347"/>
    <w:rsid w:val="00EC7215"/>
    <w:rsid w:val="00EC7371"/>
    <w:rsid w:val="00EC7652"/>
    <w:rsid w:val="00EC766D"/>
    <w:rsid w:val="00EC7835"/>
    <w:rsid w:val="00ED05EB"/>
    <w:rsid w:val="00ED0D53"/>
    <w:rsid w:val="00ED0D63"/>
    <w:rsid w:val="00ED0ED2"/>
    <w:rsid w:val="00ED25BD"/>
    <w:rsid w:val="00ED3605"/>
    <w:rsid w:val="00ED3C86"/>
    <w:rsid w:val="00ED3CE8"/>
    <w:rsid w:val="00ED3D9D"/>
    <w:rsid w:val="00ED47E4"/>
    <w:rsid w:val="00ED4B01"/>
    <w:rsid w:val="00ED5511"/>
    <w:rsid w:val="00ED58AD"/>
    <w:rsid w:val="00ED5E13"/>
    <w:rsid w:val="00ED6A91"/>
    <w:rsid w:val="00ED6C71"/>
    <w:rsid w:val="00ED71AE"/>
    <w:rsid w:val="00ED73A4"/>
    <w:rsid w:val="00ED7D8F"/>
    <w:rsid w:val="00EE07D2"/>
    <w:rsid w:val="00EE0D35"/>
    <w:rsid w:val="00EE18F0"/>
    <w:rsid w:val="00EE1A53"/>
    <w:rsid w:val="00EE1BEE"/>
    <w:rsid w:val="00EE22A7"/>
    <w:rsid w:val="00EE3627"/>
    <w:rsid w:val="00EE39EA"/>
    <w:rsid w:val="00EE4D2B"/>
    <w:rsid w:val="00EE53F5"/>
    <w:rsid w:val="00EE5D97"/>
    <w:rsid w:val="00EE5DE3"/>
    <w:rsid w:val="00EE6288"/>
    <w:rsid w:val="00EE66D4"/>
    <w:rsid w:val="00EE6911"/>
    <w:rsid w:val="00EE6B64"/>
    <w:rsid w:val="00EE6C36"/>
    <w:rsid w:val="00EE6F5D"/>
    <w:rsid w:val="00EF00D3"/>
    <w:rsid w:val="00EF0280"/>
    <w:rsid w:val="00EF0A9C"/>
    <w:rsid w:val="00EF0F38"/>
    <w:rsid w:val="00EF1057"/>
    <w:rsid w:val="00EF12CC"/>
    <w:rsid w:val="00EF1613"/>
    <w:rsid w:val="00EF21B8"/>
    <w:rsid w:val="00EF2355"/>
    <w:rsid w:val="00EF3011"/>
    <w:rsid w:val="00EF3786"/>
    <w:rsid w:val="00EF3BE1"/>
    <w:rsid w:val="00EF410B"/>
    <w:rsid w:val="00EF4351"/>
    <w:rsid w:val="00EF48D5"/>
    <w:rsid w:val="00EF4927"/>
    <w:rsid w:val="00EF4B23"/>
    <w:rsid w:val="00EF5363"/>
    <w:rsid w:val="00EF59B1"/>
    <w:rsid w:val="00EF59F2"/>
    <w:rsid w:val="00EF69D6"/>
    <w:rsid w:val="00EF6E4E"/>
    <w:rsid w:val="00EF713B"/>
    <w:rsid w:val="00EF780A"/>
    <w:rsid w:val="00EF7B3E"/>
    <w:rsid w:val="00F0069B"/>
    <w:rsid w:val="00F01C37"/>
    <w:rsid w:val="00F01D44"/>
    <w:rsid w:val="00F01F24"/>
    <w:rsid w:val="00F02BF0"/>
    <w:rsid w:val="00F03C49"/>
    <w:rsid w:val="00F03F33"/>
    <w:rsid w:val="00F0432C"/>
    <w:rsid w:val="00F04516"/>
    <w:rsid w:val="00F07A6D"/>
    <w:rsid w:val="00F1097C"/>
    <w:rsid w:val="00F121F0"/>
    <w:rsid w:val="00F123F4"/>
    <w:rsid w:val="00F12F63"/>
    <w:rsid w:val="00F1310D"/>
    <w:rsid w:val="00F133D6"/>
    <w:rsid w:val="00F13971"/>
    <w:rsid w:val="00F14133"/>
    <w:rsid w:val="00F144D6"/>
    <w:rsid w:val="00F14C5F"/>
    <w:rsid w:val="00F14FC4"/>
    <w:rsid w:val="00F1511E"/>
    <w:rsid w:val="00F15860"/>
    <w:rsid w:val="00F15A42"/>
    <w:rsid w:val="00F15DA5"/>
    <w:rsid w:val="00F16108"/>
    <w:rsid w:val="00F16136"/>
    <w:rsid w:val="00F16526"/>
    <w:rsid w:val="00F16D91"/>
    <w:rsid w:val="00F1705F"/>
    <w:rsid w:val="00F1756F"/>
    <w:rsid w:val="00F201FD"/>
    <w:rsid w:val="00F2085A"/>
    <w:rsid w:val="00F2227C"/>
    <w:rsid w:val="00F23548"/>
    <w:rsid w:val="00F2359A"/>
    <w:rsid w:val="00F2404C"/>
    <w:rsid w:val="00F2429E"/>
    <w:rsid w:val="00F25371"/>
    <w:rsid w:val="00F25545"/>
    <w:rsid w:val="00F265B9"/>
    <w:rsid w:val="00F266AA"/>
    <w:rsid w:val="00F2685A"/>
    <w:rsid w:val="00F2701E"/>
    <w:rsid w:val="00F27661"/>
    <w:rsid w:val="00F27FFD"/>
    <w:rsid w:val="00F3079C"/>
    <w:rsid w:val="00F30AD7"/>
    <w:rsid w:val="00F3223F"/>
    <w:rsid w:val="00F3267F"/>
    <w:rsid w:val="00F33779"/>
    <w:rsid w:val="00F33B9C"/>
    <w:rsid w:val="00F340F6"/>
    <w:rsid w:val="00F34129"/>
    <w:rsid w:val="00F3424C"/>
    <w:rsid w:val="00F354AA"/>
    <w:rsid w:val="00F35F09"/>
    <w:rsid w:val="00F37037"/>
    <w:rsid w:val="00F376EC"/>
    <w:rsid w:val="00F3771F"/>
    <w:rsid w:val="00F37869"/>
    <w:rsid w:val="00F37A08"/>
    <w:rsid w:val="00F37BB9"/>
    <w:rsid w:val="00F40B80"/>
    <w:rsid w:val="00F41B49"/>
    <w:rsid w:val="00F423F0"/>
    <w:rsid w:val="00F42726"/>
    <w:rsid w:val="00F42C78"/>
    <w:rsid w:val="00F4348F"/>
    <w:rsid w:val="00F43C32"/>
    <w:rsid w:val="00F44601"/>
    <w:rsid w:val="00F451B4"/>
    <w:rsid w:val="00F453B6"/>
    <w:rsid w:val="00F45854"/>
    <w:rsid w:val="00F45D0C"/>
    <w:rsid w:val="00F460F1"/>
    <w:rsid w:val="00F468F2"/>
    <w:rsid w:val="00F4697F"/>
    <w:rsid w:val="00F46B56"/>
    <w:rsid w:val="00F46D54"/>
    <w:rsid w:val="00F50DC4"/>
    <w:rsid w:val="00F524A4"/>
    <w:rsid w:val="00F524C0"/>
    <w:rsid w:val="00F52A72"/>
    <w:rsid w:val="00F53483"/>
    <w:rsid w:val="00F53548"/>
    <w:rsid w:val="00F548BE"/>
    <w:rsid w:val="00F5528F"/>
    <w:rsid w:val="00F568B3"/>
    <w:rsid w:val="00F568CD"/>
    <w:rsid w:val="00F569C2"/>
    <w:rsid w:val="00F56A10"/>
    <w:rsid w:val="00F56AE4"/>
    <w:rsid w:val="00F57C62"/>
    <w:rsid w:val="00F57F46"/>
    <w:rsid w:val="00F57FC5"/>
    <w:rsid w:val="00F6000C"/>
    <w:rsid w:val="00F61269"/>
    <w:rsid w:val="00F6215A"/>
    <w:rsid w:val="00F62DFC"/>
    <w:rsid w:val="00F62F58"/>
    <w:rsid w:val="00F6340C"/>
    <w:rsid w:val="00F6362F"/>
    <w:rsid w:val="00F6368D"/>
    <w:rsid w:val="00F6381A"/>
    <w:rsid w:val="00F64095"/>
    <w:rsid w:val="00F6497A"/>
    <w:rsid w:val="00F65403"/>
    <w:rsid w:val="00F658BB"/>
    <w:rsid w:val="00F6598F"/>
    <w:rsid w:val="00F65E41"/>
    <w:rsid w:val="00F65FF3"/>
    <w:rsid w:val="00F66292"/>
    <w:rsid w:val="00F6694F"/>
    <w:rsid w:val="00F67026"/>
    <w:rsid w:val="00F70012"/>
    <w:rsid w:val="00F702ED"/>
    <w:rsid w:val="00F7048F"/>
    <w:rsid w:val="00F70A5D"/>
    <w:rsid w:val="00F70D04"/>
    <w:rsid w:val="00F71756"/>
    <w:rsid w:val="00F717ED"/>
    <w:rsid w:val="00F718CB"/>
    <w:rsid w:val="00F71F64"/>
    <w:rsid w:val="00F722AD"/>
    <w:rsid w:val="00F72370"/>
    <w:rsid w:val="00F724A0"/>
    <w:rsid w:val="00F72A33"/>
    <w:rsid w:val="00F72ED6"/>
    <w:rsid w:val="00F72EDE"/>
    <w:rsid w:val="00F74170"/>
    <w:rsid w:val="00F748DB"/>
    <w:rsid w:val="00F7494B"/>
    <w:rsid w:val="00F74B62"/>
    <w:rsid w:val="00F74E67"/>
    <w:rsid w:val="00F75BD6"/>
    <w:rsid w:val="00F76257"/>
    <w:rsid w:val="00F76807"/>
    <w:rsid w:val="00F7685E"/>
    <w:rsid w:val="00F76B38"/>
    <w:rsid w:val="00F76DA5"/>
    <w:rsid w:val="00F76F1C"/>
    <w:rsid w:val="00F76FC2"/>
    <w:rsid w:val="00F770EF"/>
    <w:rsid w:val="00F775E1"/>
    <w:rsid w:val="00F7791F"/>
    <w:rsid w:val="00F77BDA"/>
    <w:rsid w:val="00F77EC2"/>
    <w:rsid w:val="00F808A8"/>
    <w:rsid w:val="00F80E09"/>
    <w:rsid w:val="00F81687"/>
    <w:rsid w:val="00F81CE3"/>
    <w:rsid w:val="00F81D23"/>
    <w:rsid w:val="00F82060"/>
    <w:rsid w:val="00F820BF"/>
    <w:rsid w:val="00F83B27"/>
    <w:rsid w:val="00F83E60"/>
    <w:rsid w:val="00F83FD9"/>
    <w:rsid w:val="00F84289"/>
    <w:rsid w:val="00F84293"/>
    <w:rsid w:val="00F84A12"/>
    <w:rsid w:val="00F857D6"/>
    <w:rsid w:val="00F87193"/>
    <w:rsid w:val="00F8722D"/>
    <w:rsid w:val="00F87797"/>
    <w:rsid w:val="00F87F75"/>
    <w:rsid w:val="00F87F99"/>
    <w:rsid w:val="00F87FCA"/>
    <w:rsid w:val="00F902E6"/>
    <w:rsid w:val="00F91003"/>
    <w:rsid w:val="00F9196A"/>
    <w:rsid w:val="00F92790"/>
    <w:rsid w:val="00F92920"/>
    <w:rsid w:val="00F92A63"/>
    <w:rsid w:val="00F92ACA"/>
    <w:rsid w:val="00F92E7C"/>
    <w:rsid w:val="00F92EAB"/>
    <w:rsid w:val="00F93083"/>
    <w:rsid w:val="00F930D9"/>
    <w:rsid w:val="00F9322C"/>
    <w:rsid w:val="00F93EEE"/>
    <w:rsid w:val="00F954CA"/>
    <w:rsid w:val="00F96280"/>
    <w:rsid w:val="00F96E84"/>
    <w:rsid w:val="00F97914"/>
    <w:rsid w:val="00FA01D4"/>
    <w:rsid w:val="00FA1770"/>
    <w:rsid w:val="00FA2BD7"/>
    <w:rsid w:val="00FA3BAD"/>
    <w:rsid w:val="00FA3F06"/>
    <w:rsid w:val="00FA4744"/>
    <w:rsid w:val="00FA6DE6"/>
    <w:rsid w:val="00FA6F37"/>
    <w:rsid w:val="00FA6FA7"/>
    <w:rsid w:val="00FB0862"/>
    <w:rsid w:val="00FB0A3B"/>
    <w:rsid w:val="00FB119A"/>
    <w:rsid w:val="00FB1431"/>
    <w:rsid w:val="00FB181F"/>
    <w:rsid w:val="00FB1918"/>
    <w:rsid w:val="00FB1AE8"/>
    <w:rsid w:val="00FB1D7A"/>
    <w:rsid w:val="00FB24C0"/>
    <w:rsid w:val="00FB286E"/>
    <w:rsid w:val="00FB29B4"/>
    <w:rsid w:val="00FB2A18"/>
    <w:rsid w:val="00FB3F9C"/>
    <w:rsid w:val="00FB4206"/>
    <w:rsid w:val="00FB526E"/>
    <w:rsid w:val="00FB5CF6"/>
    <w:rsid w:val="00FB60E4"/>
    <w:rsid w:val="00FB6C8D"/>
    <w:rsid w:val="00FB6D76"/>
    <w:rsid w:val="00FB6F8F"/>
    <w:rsid w:val="00FB7450"/>
    <w:rsid w:val="00FB7968"/>
    <w:rsid w:val="00FC0562"/>
    <w:rsid w:val="00FC0EFA"/>
    <w:rsid w:val="00FC1079"/>
    <w:rsid w:val="00FC1327"/>
    <w:rsid w:val="00FC1533"/>
    <w:rsid w:val="00FC1D4B"/>
    <w:rsid w:val="00FC201C"/>
    <w:rsid w:val="00FC2F98"/>
    <w:rsid w:val="00FC314B"/>
    <w:rsid w:val="00FC39CA"/>
    <w:rsid w:val="00FC3AE8"/>
    <w:rsid w:val="00FC4A41"/>
    <w:rsid w:val="00FC5E6F"/>
    <w:rsid w:val="00FC6408"/>
    <w:rsid w:val="00FC7615"/>
    <w:rsid w:val="00FC7F4D"/>
    <w:rsid w:val="00FD058E"/>
    <w:rsid w:val="00FD05BC"/>
    <w:rsid w:val="00FD0E60"/>
    <w:rsid w:val="00FD2102"/>
    <w:rsid w:val="00FD2571"/>
    <w:rsid w:val="00FD2718"/>
    <w:rsid w:val="00FD3889"/>
    <w:rsid w:val="00FD45D6"/>
    <w:rsid w:val="00FD465C"/>
    <w:rsid w:val="00FD4BB1"/>
    <w:rsid w:val="00FD562A"/>
    <w:rsid w:val="00FD64EF"/>
    <w:rsid w:val="00FD69AC"/>
    <w:rsid w:val="00FD7771"/>
    <w:rsid w:val="00FE0294"/>
    <w:rsid w:val="00FE18B4"/>
    <w:rsid w:val="00FE2C5C"/>
    <w:rsid w:val="00FE2F0E"/>
    <w:rsid w:val="00FE2F48"/>
    <w:rsid w:val="00FE37C2"/>
    <w:rsid w:val="00FE4F46"/>
    <w:rsid w:val="00FE5276"/>
    <w:rsid w:val="00FE59D7"/>
    <w:rsid w:val="00FE606C"/>
    <w:rsid w:val="00FE66FB"/>
    <w:rsid w:val="00FE6FAA"/>
    <w:rsid w:val="00FE7053"/>
    <w:rsid w:val="00FE7884"/>
    <w:rsid w:val="00FE7D12"/>
    <w:rsid w:val="00FF07DB"/>
    <w:rsid w:val="00FF3DBD"/>
    <w:rsid w:val="00FF4204"/>
    <w:rsid w:val="00FF4314"/>
    <w:rsid w:val="00FF456E"/>
    <w:rsid w:val="00FF4A19"/>
    <w:rsid w:val="00FF4CE2"/>
    <w:rsid w:val="00FF7533"/>
    <w:rsid w:val="01F0299B"/>
    <w:rsid w:val="026E4F91"/>
    <w:rsid w:val="041D095D"/>
    <w:rsid w:val="04E84E2C"/>
    <w:rsid w:val="05C87DB9"/>
    <w:rsid w:val="0961739E"/>
    <w:rsid w:val="098E6083"/>
    <w:rsid w:val="0B205B2B"/>
    <w:rsid w:val="0B782559"/>
    <w:rsid w:val="0D566BC9"/>
    <w:rsid w:val="0E180322"/>
    <w:rsid w:val="0E8C4995"/>
    <w:rsid w:val="0EF27BFB"/>
    <w:rsid w:val="0FBC50EF"/>
    <w:rsid w:val="10621DCA"/>
    <w:rsid w:val="115F3FD7"/>
    <w:rsid w:val="11A259DD"/>
    <w:rsid w:val="120474A0"/>
    <w:rsid w:val="13102ABE"/>
    <w:rsid w:val="167D280D"/>
    <w:rsid w:val="17047766"/>
    <w:rsid w:val="1712358F"/>
    <w:rsid w:val="17935895"/>
    <w:rsid w:val="17F52C18"/>
    <w:rsid w:val="184530EF"/>
    <w:rsid w:val="19227A4B"/>
    <w:rsid w:val="1B3E182A"/>
    <w:rsid w:val="1B4B5195"/>
    <w:rsid w:val="1C174C6F"/>
    <w:rsid w:val="1C7C020D"/>
    <w:rsid w:val="1C8F78BA"/>
    <w:rsid w:val="1C9B0D84"/>
    <w:rsid w:val="1CDD3F3B"/>
    <w:rsid w:val="1D360BFC"/>
    <w:rsid w:val="1D4D6869"/>
    <w:rsid w:val="1E1A4D6C"/>
    <w:rsid w:val="1F7F4E5C"/>
    <w:rsid w:val="2036683D"/>
    <w:rsid w:val="21760101"/>
    <w:rsid w:val="22B25284"/>
    <w:rsid w:val="22C07D9F"/>
    <w:rsid w:val="23056CBA"/>
    <w:rsid w:val="23461961"/>
    <w:rsid w:val="234C1E42"/>
    <w:rsid w:val="23C6059E"/>
    <w:rsid w:val="23C95079"/>
    <w:rsid w:val="24031A53"/>
    <w:rsid w:val="24307C26"/>
    <w:rsid w:val="248E5D4C"/>
    <w:rsid w:val="24C47897"/>
    <w:rsid w:val="24E337F8"/>
    <w:rsid w:val="258D3B57"/>
    <w:rsid w:val="262336EE"/>
    <w:rsid w:val="269E4C0C"/>
    <w:rsid w:val="27024D1A"/>
    <w:rsid w:val="27907C7F"/>
    <w:rsid w:val="2AD85037"/>
    <w:rsid w:val="2AFA7055"/>
    <w:rsid w:val="2BD0253B"/>
    <w:rsid w:val="2BE81E23"/>
    <w:rsid w:val="2C444480"/>
    <w:rsid w:val="2C564DC3"/>
    <w:rsid w:val="2D6C141D"/>
    <w:rsid w:val="2EB64B4B"/>
    <w:rsid w:val="2EDB590A"/>
    <w:rsid w:val="2F0A29E3"/>
    <w:rsid w:val="30817D6A"/>
    <w:rsid w:val="30872E49"/>
    <w:rsid w:val="3157114E"/>
    <w:rsid w:val="31F2037F"/>
    <w:rsid w:val="329B11F6"/>
    <w:rsid w:val="336E087E"/>
    <w:rsid w:val="33C3087D"/>
    <w:rsid w:val="35961B12"/>
    <w:rsid w:val="35E77AB3"/>
    <w:rsid w:val="36400685"/>
    <w:rsid w:val="364523AD"/>
    <w:rsid w:val="36700D38"/>
    <w:rsid w:val="36C4673D"/>
    <w:rsid w:val="37B10B63"/>
    <w:rsid w:val="37D17C49"/>
    <w:rsid w:val="38A10650"/>
    <w:rsid w:val="390721D7"/>
    <w:rsid w:val="393B510C"/>
    <w:rsid w:val="393F4767"/>
    <w:rsid w:val="39A97E97"/>
    <w:rsid w:val="39E414B7"/>
    <w:rsid w:val="39F55E81"/>
    <w:rsid w:val="3A201211"/>
    <w:rsid w:val="3A260C29"/>
    <w:rsid w:val="3B483D9F"/>
    <w:rsid w:val="3B57268D"/>
    <w:rsid w:val="3B6176CE"/>
    <w:rsid w:val="3BF9504C"/>
    <w:rsid w:val="3C00665E"/>
    <w:rsid w:val="3C7B4B60"/>
    <w:rsid w:val="3CCD6369"/>
    <w:rsid w:val="3CF11603"/>
    <w:rsid w:val="3D7507FB"/>
    <w:rsid w:val="3DD359AE"/>
    <w:rsid w:val="3E160FFF"/>
    <w:rsid w:val="3EB5127A"/>
    <w:rsid w:val="3F503E5E"/>
    <w:rsid w:val="3FC16214"/>
    <w:rsid w:val="41576FF8"/>
    <w:rsid w:val="41D9164E"/>
    <w:rsid w:val="41DD521D"/>
    <w:rsid w:val="423B7022"/>
    <w:rsid w:val="431E4C91"/>
    <w:rsid w:val="4389060E"/>
    <w:rsid w:val="43C8028A"/>
    <w:rsid w:val="43D51667"/>
    <w:rsid w:val="443B2C25"/>
    <w:rsid w:val="448421F1"/>
    <w:rsid w:val="45D37D9B"/>
    <w:rsid w:val="48194FD5"/>
    <w:rsid w:val="484514CB"/>
    <w:rsid w:val="48C86EE1"/>
    <w:rsid w:val="49FA6EF8"/>
    <w:rsid w:val="4A784961"/>
    <w:rsid w:val="4ACF3A3C"/>
    <w:rsid w:val="4B1700DF"/>
    <w:rsid w:val="4D7F6CA0"/>
    <w:rsid w:val="4F0F6A19"/>
    <w:rsid w:val="4F97163F"/>
    <w:rsid w:val="51D10A66"/>
    <w:rsid w:val="528A390F"/>
    <w:rsid w:val="528C6991"/>
    <w:rsid w:val="53D05D53"/>
    <w:rsid w:val="54054633"/>
    <w:rsid w:val="540605E4"/>
    <w:rsid w:val="547F0032"/>
    <w:rsid w:val="54A02A20"/>
    <w:rsid w:val="55C87B3E"/>
    <w:rsid w:val="56F126CD"/>
    <w:rsid w:val="58D67D8C"/>
    <w:rsid w:val="58E10577"/>
    <w:rsid w:val="59165EF7"/>
    <w:rsid w:val="59702A12"/>
    <w:rsid w:val="5AEA54E2"/>
    <w:rsid w:val="5AED2A9C"/>
    <w:rsid w:val="5BC746C9"/>
    <w:rsid w:val="5CC61F72"/>
    <w:rsid w:val="5CF206F7"/>
    <w:rsid w:val="5EA0340D"/>
    <w:rsid w:val="5EB411DC"/>
    <w:rsid w:val="5ED66C3C"/>
    <w:rsid w:val="5FDD643B"/>
    <w:rsid w:val="60BA3E42"/>
    <w:rsid w:val="6194383B"/>
    <w:rsid w:val="61CB5375"/>
    <w:rsid w:val="623348CA"/>
    <w:rsid w:val="634B11E3"/>
    <w:rsid w:val="64162A15"/>
    <w:rsid w:val="64426EB8"/>
    <w:rsid w:val="65CA685B"/>
    <w:rsid w:val="65CF34A7"/>
    <w:rsid w:val="65F660EF"/>
    <w:rsid w:val="6673798C"/>
    <w:rsid w:val="673905B6"/>
    <w:rsid w:val="681C3942"/>
    <w:rsid w:val="681D0044"/>
    <w:rsid w:val="68460AAC"/>
    <w:rsid w:val="68AC1CFE"/>
    <w:rsid w:val="693A71B6"/>
    <w:rsid w:val="6BCD1DE6"/>
    <w:rsid w:val="6C505023"/>
    <w:rsid w:val="6D14299F"/>
    <w:rsid w:val="6D672A1E"/>
    <w:rsid w:val="6D6A1239"/>
    <w:rsid w:val="6DC237D1"/>
    <w:rsid w:val="6F40725E"/>
    <w:rsid w:val="70FD45FD"/>
    <w:rsid w:val="711172CF"/>
    <w:rsid w:val="71FD54DD"/>
    <w:rsid w:val="72893C2C"/>
    <w:rsid w:val="73AA4CC1"/>
    <w:rsid w:val="7410294D"/>
    <w:rsid w:val="76D71644"/>
    <w:rsid w:val="776C2FB6"/>
    <w:rsid w:val="79982284"/>
    <w:rsid w:val="7998662D"/>
    <w:rsid w:val="7A234A31"/>
    <w:rsid w:val="7A8C5878"/>
    <w:rsid w:val="7B471854"/>
    <w:rsid w:val="7C552333"/>
    <w:rsid w:val="7CA86C55"/>
    <w:rsid w:val="7CF019C1"/>
    <w:rsid w:val="7D461CAD"/>
    <w:rsid w:val="7E28286A"/>
    <w:rsid w:val="7E4515FE"/>
    <w:rsid w:val="7EAD59B2"/>
    <w:rsid w:val="7F91273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qFormat="1" w:unhideWhenUsed="0" w:uiPriority="0" w:semiHidden="0" w:name="List Bullet 2"/>
    <w:lsdException w:uiPriority="0" w:name="List Bullet 3"/>
    <w:lsdException w:qFormat="1" w:unhideWhenUsed="0" w:uiPriority="0" w:semiHidden="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0"/>
    <w:qFormat/>
    <w:uiPriority w:val="0"/>
    <w:pPr>
      <w:spacing w:before="340" w:after="330" w:line="360" w:lineRule="auto"/>
      <w:jc w:val="center"/>
      <w:outlineLvl w:val="0"/>
    </w:pPr>
    <w:rPr>
      <w:rFonts w:eastAsiaTheme="minorEastAsia"/>
      <w:bCs w:val="0"/>
      <w:kern w:val="44"/>
      <w:sz w:val="44"/>
      <w:szCs w:val="28"/>
    </w:rPr>
  </w:style>
  <w:style w:type="paragraph" w:styleId="4">
    <w:name w:val="heading 2"/>
    <w:basedOn w:val="1"/>
    <w:next w:val="1"/>
    <w:link w:val="61"/>
    <w:qFormat/>
    <w:uiPriority w:val="0"/>
    <w:pPr>
      <w:keepNext/>
      <w:keepLines/>
      <w:spacing w:before="260" w:after="260" w:line="416" w:lineRule="auto"/>
      <w:jc w:val="center"/>
      <w:outlineLvl w:val="1"/>
    </w:pPr>
    <w:rPr>
      <w:rFonts w:ascii="Arial" w:hAnsi="Arial" w:eastAsiaTheme="minorEastAsia"/>
      <w:b/>
      <w:bCs/>
      <w:sz w:val="28"/>
      <w:szCs w:val="32"/>
    </w:rPr>
  </w:style>
  <w:style w:type="paragraph" w:styleId="3">
    <w:name w:val="heading 3"/>
    <w:basedOn w:val="1"/>
    <w:next w:val="1"/>
    <w:link w:val="59"/>
    <w:qFormat/>
    <w:uiPriority w:val="0"/>
    <w:pPr>
      <w:keepNext/>
      <w:keepLines/>
      <w:spacing w:before="260" w:after="260" w:line="416" w:lineRule="auto"/>
      <w:jc w:val="left"/>
      <w:outlineLvl w:val="2"/>
    </w:pPr>
    <w:rPr>
      <w:b/>
      <w:bCs/>
      <w:sz w:val="24"/>
      <w:szCs w:val="32"/>
    </w:rPr>
  </w:style>
  <w:style w:type="paragraph" w:styleId="5">
    <w:name w:val="heading 4"/>
    <w:basedOn w:val="1"/>
    <w:next w:val="1"/>
    <w:link w:val="6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4"/>
    <w:qFormat/>
    <w:uiPriority w:val="0"/>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5"/>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66"/>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67"/>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68"/>
    <w:qFormat/>
    <w:uiPriority w:val="0"/>
    <w:pPr>
      <w:keepNext/>
      <w:keepLines/>
      <w:numPr>
        <w:ilvl w:val="8"/>
        <w:numId w:val="1"/>
      </w:numPr>
      <w:spacing w:before="240" w:after="64" w:line="319"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3"/>
    <w:qFormat/>
    <w:uiPriority w:val="0"/>
    <w:pPr>
      <w:ind w:firstLine="420" w:firstLineChars="200"/>
    </w:pPr>
  </w:style>
  <w:style w:type="paragraph" w:styleId="12">
    <w:name w:val="toc 7"/>
    <w:basedOn w:val="1"/>
    <w:next w:val="1"/>
    <w:qFormat/>
    <w:uiPriority w:val="0"/>
    <w:pPr>
      <w:ind w:left="1260"/>
      <w:jc w:val="left"/>
    </w:pPr>
    <w:rPr>
      <w:szCs w:val="21"/>
    </w:rPr>
  </w:style>
  <w:style w:type="paragraph" w:styleId="13">
    <w:name w:val="List Number 2"/>
    <w:basedOn w:val="1"/>
    <w:qFormat/>
    <w:uiPriority w:val="0"/>
    <w:pPr>
      <w:tabs>
        <w:tab w:val="left" w:pos="780"/>
      </w:tabs>
      <w:ind w:left="780" w:hanging="360"/>
    </w:pPr>
    <w:rPr>
      <w:szCs w:val="20"/>
    </w:rPr>
  </w:style>
  <w:style w:type="paragraph" w:styleId="14">
    <w:name w:val="List Bullet 4"/>
    <w:basedOn w:val="1"/>
    <w:qFormat/>
    <w:uiPriority w:val="0"/>
    <w:pPr>
      <w:tabs>
        <w:tab w:val="left" w:pos="425"/>
        <w:tab w:val="left" w:pos="1620"/>
      </w:tabs>
      <w:ind w:left="425" w:hanging="425"/>
    </w:pPr>
    <w:rPr>
      <w:szCs w:val="20"/>
    </w:rPr>
  </w:style>
  <w:style w:type="paragraph" w:styleId="15">
    <w:name w:val="caption"/>
    <w:basedOn w:val="1"/>
    <w:next w:val="1"/>
    <w:link w:val="297"/>
    <w:qFormat/>
    <w:uiPriority w:val="0"/>
    <w:rPr>
      <w:rFonts w:ascii="Cambria" w:hAnsi="Cambria" w:eastAsia="黑体"/>
    </w:rPr>
  </w:style>
  <w:style w:type="paragraph" w:styleId="16">
    <w:name w:val="List Bullet"/>
    <w:basedOn w:val="1"/>
    <w:qFormat/>
    <w:uiPriority w:val="0"/>
    <w:pPr>
      <w:numPr>
        <w:ilvl w:val="0"/>
        <w:numId w:val="1"/>
      </w:numPr>
      <w:tabs>
        <w:tab w:val="left" w:pos="360"/>
        <w:tab w:val="clear" w:pos="371"/>
      </w:tabs>
    </w:pPr>
    <w:rPr>
      <w:szCs w:val="20"/>
    </w:rPr>
  </w:style>
  <w:style w:type="paragraph" w:styleId="17">
    <w:name w:val="Document Map"/>
    <w:basedOn w:val="1"/>
    <w:link w:val="73"/>
    <w:qFormat/>
    <w:uiPriority w:val="0"/>
    <w:pPr>
      <w:shd w:val="clear" w:color="auto" w:fill="000080"/>
    </w:pPr>
  </w:style>
  <w:style w:type="paragraph" w:styleId="18">
    <w:name w:val="annotation text"/>
    <w:basedOn w:val="1"/>
    <w:link w:val="69"/>
    <w:qFormat/>
    <w:uiPriority w:val="99"/>
    <w:pPr>
      <w:jc w:val="left"/>
    </w:pPr>
  </w:style>
  <w:style w:type="paragraph" w:styleId="19">
    <w:name w:val="Body Text 3"/>
    <w:basedOn w:val="1"/>
    <w:link w:val="458"/>
    <w:unhideWhenUsed/>
    <w:qFormat/>
    <w:uiPriority w:val="0"/>
    <w:pPr>
      <w:spacing w:after="120"/>
    </w:pPr>
    <w:rPr>
      <w:sz w:val="16"/>
      <w:szCs w:val="16"/>
    </w:rPr>
  </w:style>
  <w:style w:type="paragraph" w:styleId="20">
    <w:name w:val="Body Text"/>
    <w:basedOn w:val="1"/>
    <w:link w:val="71"/>
    <w:qFormat/>
    <w:uiPriority w:val="0"/>
    <w:pPr>
      <w:spacing w:after="120"/>
    </w:pPr>
  </w:style>
  <w:style w:type="paragraph" w:styleId="21">
    <w:name w:val="Body Text Indent"/>
    <w:basedOn w:val="1"/>
    <w:link w:val="74"/>
    <w:qFormat/>
    <w:uiPriority w:val="0"/>
    <w:pPr>
      <w:spacing w:after="120"/>
      <w:ind w:left="420" w:leftChars="200"/>
    </w:pPr>
  </w:style>
  <w:style w:type="paragraph" w:styleId="22">
    <w:name w:val="Block Text"/>
    <w:basedOn w:val="1"/>
    <w:qFormat/>
    <w:uiPriority w:val="0"/>
    <w:pPr>
      <w:spacing w:after="120"/>
      <w:ind w:left="1440" w:leftChars="700" w:right="1440" w:rightChars="700"/>
    </w:pPr>
  </w:style>
  <w:style w:type="paragraph" w:styleId="23">
    <w:name w:val="List Bullet 2"/>
    <w:basedOn w:val="1"/>
    <w:qFormat/>
    <w:uiPriority w:val="0"/>
    <w:pPr>
      <w:numPr>
        <w:ilvl w:val="0"/>
        <w:numId w:val="2"/>
      </w:numPr>
      <w:tabs>
        <w:tab w:val="left" w:pos="780"/>
      </w:tabs>
    </w:pPr>
    <w:rPr>
      <w:szCs w:val="20"/>
    </w:rPr>
  </w:style>
  <w:style w:type="paragraph" w:styleId="24">
    <w:name w:val="toc 5"/>
    <w:basedOn w:val="1"/>
    <w:next w:val="1"/>
    <w:qFormat/>
    <w:uiPriority w:val="0"/>
    <w:pPr>
      <w:ind w:left="840"/>
      <w:jc w:val="left"/>
    </w:pPr>
    <w:rPr>
      <w:szCs w:val="21"/>
    </w:rPr>
  </w:style>
  <w:style w:type="paragraph" w:styleId="25">
    <w:name w:val="toc 3"/>
    <w:basedOn w:val="1"/>
    <w:next w:val="1"/>
    <w:qFormat/>
    <w:uiPriority w:val="39"/>
    <w:pPr>
      <w:ind w:left="420"/>
      <w:jc w:val="left"/>
    </w:pPr>
    <w:rPr>
      <w:iCs/>
    </w:rPr>
  </w:style>
  <w:style w:type="paragraph" w:styleId="26">
    <w:name w:val="Plain Text"/>
    <w:basedOn w:val="1"/>
    <w:link w:val="75"/>
    <w:qFormat/>
    <w:uiPriority w:val="0"/>
    <w:rPr>
      <w:rFonts w:ascii="宋体" w:hAnsi="Courier New"/>
      <w:szCs w:val="20"/>
    </w:rPr>
  </w:style>
  <w:style w:type="paragraph" w:styleId="27">
    <w:name w:val="toc 8"/>
    <w:basedOn w:val="1"/>
    <w:next w:val="1"/>
    <w:qFormat/>
    <w:uiPriority w:val="0"/>
    <w:pPr>
      <w:ind w:left="1470"/>
      <w:jc w:val="left"/>
    </w:pPr>
    <w:rPr>
      <w:szCs w:val="21"/>
    </w:rPr>
  </w:style>
  <w:style w:type="paragraph" w:styleId="28">
    <w:name w:val="Date"/>
    <w:basedOn w:val="1"/>
    <w:next w:val="1"/>
    <w:link w:val="316"/>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29">
    <w:name w:val="Body Text Indent 2"/>
    <w:basedOn w:val="1"/>
    <w:link w:val="76"/>
    <w:qFormat/>
    <w:uiPriority w:val="0"/>
    <w:pPr>
      <w:spacing w:after="120" w:line="480" w:lineRule="auto"/>
      <w:ind w:left="420" w:leftChars="200"/>
    </w:pPr>
  </w:style>
  <w:style w:type="paragraph" w:styleId="30">
    <w:name w:val="Balloon Text"/>
    <w:basedOn w:val="1"/>
    <w:link w:val="77"/>
    <w:qFormat/>
    <w:uiPriority w:val="0"/>
    <w:rPr>
      <w:sz w:val="18"/>
      <w:szCs w:val="18"/>
    </w:rPr>
  </w:style>
  <w:style w:type="paragraph" w:styleId="31">
    <w:name w:val="footer"/>
    <w:basedOn w:val="1"/>
    <w:link w:val="78"/>
    <w:qFormat/>
    <w:uiPriority w:val="99"/>
    <w:pPr>
      <w:tabs>
        <w:tab w:val="center" w:pos="4153"/>
        <w:tab w:val="right" w:pos="8306"/>
      </w:tabs>
      <w:snapToGrid w:val="0"/>
      <w:jc w:val="left"/>
    </w:pPr>
    <w:rPr>
      <w:sz w:val="18"/>
      <w:szCs w:val="18"/>
    </w:rPr>
  </w:style>
  <w:style w:type="paragraph" w:styleId="32">
    <w:name w:val="header"/>
    <w:basedOn w:val="1"/>
    <w:link w:val="79"/>
    <w:qFormat/>
    <w:uiPriority w:val="99"/>
    <w:pPr>
      <w:pBdr>
        <w:bottom w:val="single" w:color="auto" w:sz="6" w:space="1"/>
      </w:pBdr>
      <w:tabs>
        <w:tab w:val="center" w:pos="4153"/>
        <w:tab w:val="right" w:pos="8306"/>
      </w:tabs>
      <w:snapToGrid w:val="0"/>
      <w:jc w:val="center"/>
    </w:pPr>
    <w:rPr>
      <w:sz w:val="18"/>
      <w:szCs w:val="18"/>
    </w:rPr>
  </w:style>
  <w:style w:type="paragraph" w:styleId="33">
    <w:name w:val="Signature"/>
    <w:basedOn w:val="1"/>
    <w:link w:val="287"/>
    <w:qFormat/>
    <w:uiPriority w:val="0"/>
    <w:pPr>
      <w:ind w:left="4320"/>
    </w:pPr>
    <w:rPr>
      <w:rFonts w:eastAsia="楷体_GB2312"/>
      <w:szCs w:val="20"/>
    </w:rPr>
  </w:style>
  <w:style w:type="paragraph" w:styleId="34">
    <w:name w:val="toc 1"/>
    <w:basedOn w:val="1"/>
    <w:next w:val="1"/>
    <w:qFormat/>
    <w:uiPriority w:val="39"/>
    <w:pPr>
      <w:spacing w:before="120" w:after="120"/>
      <w:jc w:val="left"/>
    </w:pPr>
    <w:rPr>
      <w:b/>
      <w:bCs/>
      <w:caps/>
    </w:rPr>
  </w:style>
  <w:style w:type="paragraph" w:styleId="35">
    <w:name w:val="toc 4"/>
    <w:basedOn w:val="1"/>
    <w:next w:val="1"/>
    <w:qFormat/>
    <w:uiPriority w:val="0"/>
    <w:pPr>
      <w:ind w:left="630"/>
      <w:jc w:val="left"/>
    </w:pPr>
    <w:rPr>
      <w:szCs w:val="21"/>
    </w:rPr>
  </w:style>
  <w:style w:type="paragraph" w:styleId="36">
    <w:name w:val="index heading"/>
    <w:basedOn w:val="1"/>
    <w:next w:val="37"/>
    <w:qFormat/>
    <w:uiPriority w:val="0"/>
    <w:rPr>
      <w:szCs w:val="20"/>
    </w:rPr>
  </w:style>
  <w:style w:type="paragraph" w:styleId="37">
    <w:name w:val="index 1"/>
    <w:basedOn w:val="1"/>
    <w:next w:val="1"/>
    <w:qFormat/>
    <w:uiPriority w:val="0"/>
  </w:style>
  <w:style w:type="paragraph" w:styleId="38">
    <w:name w:val="footnote text"/>
    <w:basedOn w:val="1"/>
    <w:link w:val="481"/>
    <w:qFormat/>
    <w:uiPriority w:val="0"/>
    <w:pPr>
      <w:snapToGrid w:val="0"/>
      <w:jc w:val="left"/>
    </w:pPr>
    <w:rPr>
      <w:sz w:val="18"/>
      <w:szCs w:val="18"/>
    </w:rPr>
  </w:style>
  <w:style w:type="paragraph" w:styleId="39">
    <w:name w:val="toc 6"/>
    <w:basedOn w:val="1"/>
    <w:next w:val="1"/>
    <w:qFormat/>
    <w:uiPriority w:val="0"/>
    <w:pPr>
      <w:ind w:left="1050"/>
      <w:jc w:val="left"/>
    </w:pPr>
    <w:rPr>
      <w:szCs w:val="21"/>
    </w:rPr>
  </w:style>
  <w:style w:type="paragraph" w:styleId="40">
    <w:name w:val="Body Text Indent 3"/>
    <w:basedOn w:val="1"/>
    <w:link w:val="313"/>
    <w:qFormat/>
    <w:uiPriority w:val="0"/>
    <w:pPr>
      <w:ind w:firstLine="426"/>
    </w:pPr>
    <w:rPr>
      <w:szCs w:val="20"/>
    </w:rPr>
  </w:style>
  <w:style w:type="paragraph" w:styleId="41">
    <w:name w:val="toc 2"/>
    <w:basedOn w:val="1"/>
    <w:next w:val="1"/>
    <w:qFormat/>
    <w:uiPriority w:val="39"/>
    <w:pPr>
      <w:ind w:left="210"/>
      <w:jc w:val="left"/>
    </w:pPr>
    <w:rPr>
      <w:smallCaps/>
    </w:rPr>
  </w:style>
  <w:style w:type="paragraph" w:styleId="42">
    <w:name w:val="toc 9"/>
    <w:basedOn w:val="1"/>
    <w:next w:val="1"/>
    <w:qFormat/>
    <w:uiPriority w:val="0"/>
    <w:pPr>
      <w:ind w:left="1680"/>
      <w:jc w:val="left"/>
    </w:pPr>
    <w:rPr>
      <w:szCs w:val="21"/>
    </w:rPr>
  </w:style>
  <w:style w:type="paragraph" w:styleId="43">
    <w:name w:val="Body Text 2"/>
    <w:basedOn w:val="1"/>
    <w:link w:val="306"/>
    <w:qFormat/>
    <w:uiPriority w:val="0"/>
    <w:rPr>
      <w:sz w:val="28"/>
      <w:szCs w:val="20"/>
    </w:rPr>
  </w:style>
  <w:style w:type="paragraph" w:styleId="44">
    <w:name w:val="HTML Preformatted"/>
    <w:basedOn w:val="1"/>
    <w:link w:val="8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5">
    <w:name w:val="Normal (Web)"/>
    <w:basedOn w:val="1"/>
    <w:qFormat/>
    <w:uiPriority w:val="99"/>
    <w:pPr>
      <w:widowControl/>
      <w:spacing w:before="100" w:beforeAutospacing="1" w:after="100" w:afterAutospacing="1"/>
      <w:jc w:val="left"/>
    </w:pPr>
    <w:rPr>
      <w:kern w:val="0"/>
      <w:sz w:val="24"/>
    </w:rPr>
  </w:style>
  <w:style w:type="paragraph" w:styleId="46">
    <w:name w:val="Title"/>
    <w:basedOn w:val="1"/>
    <w:link w:val="81"/>
    <w:qFormat/>
    <w:uiPriority w:val="0"/>
    <w:pPr>
      <w:spacing w:before="240" w:after="60"/>
      <w:jc w:val="center"/>
      <w:outlineLvl w:val="0"/>
    </w:pPr>
    <w:rPr>
      <w:rFonts w:ascii="Arial" w:hAnsi="Arial" w:eastAsia="隶书"/>
      <w:b/>
      <w:bCs/>
      <w:sz w:val="32"/>
      <w:szCs w:val="32"/>
    </w:rPr>
  </w:style>
  <w:style w:type="paragraph" w:styleId="47">
    <w:name w:val="annotation subject"/>
    <w:basedOn w:val="18"/>
    <w:next w:val="18"/>
    <w:link w:val="70"/>
    <w:qFormat/>
    <w:uiPriority w:val="0"/>
    <w:rPr>
      <w:b/>
      <w:bCs/>
    </w:rPr>
  </w:style>
  <w:style w:type="paragraph" w:styleId="48">
    <w:name w:val="Body Text First Indent"/>
    <w:basedOn w:val="20"/>
    <w:link w:val="72"/>
    <w:qFormat/>
    <w:uiPriority w:val="0"/>
    <w:pPr>
      <w:ind w:firstLine="420" w:firstLineChars="100"/>
    </w:pPr>
  </w:style>
  <w:style w:type="paragraph" w:styleId="49">
    <w:name w:val="Body Text First Indent 2"/>
    <w:basedOn w:val="21"/>
    <w:link w:val="292"/>
    <w:qFormat/>
    <w:uiPriority w:val="0"/>
    <w:pPr>
      <w:spacing w:after="160" w:line="360" w:lineRule="auto"/>
      <w:ind w:firstLine="480" w:firstLineChars="200"/>
    </w:pPr>
    <w:rPr>
      <w:kern w:val="0"/>
      <w:sz w:val="24"/>
    </w:rPr>
  </w:style>
  <w:style w:type="table" w:styleId="51">
    <w:name w:val="Table Grid"/>
    <w:basedOn w:val="5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basedOn w:val="52"/>
    <w:qFormat/>
    <w:uiPriority w:val="22"/>
    <w:rPr>
      <w:b/>
      <w:bCs/>
    </w:rPr>
  </w:style>
  <w:style w:type="character" w:styleId="54">
    <w:name w:val="page number"/>
    <w:basedOn w:val="52"/>
    <w:qFormat/>
    <w:uiPriority w:val="0"/>
  </w:style>
  <w:style w:type="character" w:styleId="55">
    <w:name w:val="FollowedHyperlink"/>
    <w:basedOn w:val="52"/>
    <w:unhideWhenUsed/>
    <w:qFormat/>
    <w:uiPriority w:val="0"/>
    <w:rPr>
      <w:color w:val="000000"/>
      <w:u w:val="none"/>
    </w:rPr>
  </w:style>
  <w:style w:type="character" w:styleId="56">
    <w:name w:val="Emphasis"/>
    <w:basedOn w:val="52"/>
    <w:qFormat/>
    <w:uiPriority w:val="20"/>
    <w:rPr>
      <w:i/>
      <w:iCs/>
    </w:rPr>
  </w:style>
  <w:style w:type="character" w:styleId="57">
    <w:name w:val="Hyperlink"/>
    <w:basedOn w:val="52"/>
    <w:qFormat/>
    <w:uiPriority w:val="99"/>
    <w:rPr>
      <w:color w:val="000000"/>
      <w:u w:val="none"/>
    </w:rPr>
  </w:style>
  <w:style w:type="character" w:styleId="58">
    <w:name w:val="annotation reference"/>
    <w:qFormat/>
    <w:uiPriority w:val="99"/>
    <w:rPr>
      <w:sz w:val="21"/>
      <w:szCs w:val="21"/>
    </w:rPr>
  </w:style>
  <w:style w:type="character" w:customStyle="1" w:styleId="59">
    <w:name w:val="标题 3 Char"/>
    <w:basedOn w:val="52"/>
    <w:link w:val="3"/>
    <w:qFormat/>
    <w:uiPriority w:val="0"/>
    <w:rPr>
      <w:b/>
      <w:bCs/>
      <w:kern w:val="2"/>
      <w:sz w:val="24"/>
      <w:szCs w:val="32"/>
    </w:rPr>
  </w:style>
  <w:style w:type="character" w:customStyle="1" w:styleId="60">
    <w:name w:val="标题 1 Char"/>
    <w:basedOn w:val="52"/>
    <w:link w:val="2"/>
    <w:qFormat/>
    <w:uiPriority w:val="0"/>
    <w:rPr>
      <w:rFonts w:eastAsiaTheme="minorEastAsia"/>
      <w:b/>
      <w:kern w:val="44"/>
      <w:sz w:val="44"/>
      <w:szCs w:val="28"/>
    </w:rPr>
  </w:style>
  <w:style w:type="character" w:customStyle="1" w:styleId="61">
    <w:name w:val="标题 2 Char"/>
    <w:basedOn w:val="52"/>
    <w:link w:val="4"/>
    <w:qFormat/>
    <w:uiPriority w:val="0"/>
    <w:rPr>
      <w:rFonts w:ascii="Arial" w:hAnsi="Arial" w:eastAsiaTheme="minorEastAsia"/>
      <w:b/>
      <w:bCs/>
      <w:kern w:val="2"/>
      <w:sz w:val="28"/>
      <w:szCs w:val="32"/>
    </w:rPr>
  </w:style>
  <w:style w:type="character" w:customStyle="1" w:styleId="62">
    <w:name w:val="标题 4 Char1"/>
    <w:basedOn w:val="52"/>
    <w:link w:val="5"/>
    <w:qFormat/>
    <w:uiPriority w:val="99"/>
    <w:rPr>
      <w:rFonts w:ascii="Arial" w:hAnsi="Arial" w:eastAsia="黑体"/>
      <w:b/>
      <w:bCs/>
      <w:kern w:val="2"/>
      <w:sz w:val="28"/>
      <w:szCs w:val="28"/>
    </w:rPr>
  </w:style>
  <w:style w:type="character" w:customStyle="1" w:styleId="63">
    <w:name w:val="正文缩进 Char"/>
    <w:link w:val="7"/>
    <w:qFormat/>
    <w:uiPriority w:val="0"/>
    <w:rPr>
      <w:rFonts w:eastAsia="宋体"/>
      <w:kern w:val="2"/>
      <w:sz w:val="21"/>
      <w:szCs w:val="24"/>
      <w:lang w:val="en-US" w:eastAsia="zh-CN" w:bidi="ar-SA"/>
    </w:rPr>
  </w:style>
  <w:style w:type="character" w:customStyle="1" w:styleId="64">
    <w:name w:val="标题 5 Char1"/>
    <w:basedOn w:val="52"/>
    <w:link w:val="6"/>
    <w:qFormat/>
    <w:uiPriority w:val="0"/>
    <w:rPr>
      <w:b/>
      <w:kern w:val="2"/>
      <w:sz w:val="28"/>
      <w:szCs w:val="24"/>
    </w:rPr>
  </w:style>
  <w:style w:type="character" w:customStyle="1" w:styleId="65">
    <w:name w:val="标题 6 Char1"/>
    <w:basedOn w:val="52"/>
    <w:link w:val="8"/>
    <w:qFormat/>
    <w:uiPriority w:val="9"/>
    <w:rPr>
      <w:rFonts w:ascii="Arial" w:hAnsi="Arial" w:eastAsia="黑体"/>
      <w:b/>
      <w:kern w:val="2"/>
      <w:sz w:val="24"/>
      <w:szCs w:val="24"/>
    </w:rPr>
  </w:style>
  <w:style w:type="character" w:customStyle="1" w:styleId="66">
    <w:name w:val="标题 7 Char1"/>
    <w:basedOn w:val="52"/>
    <w:link w:val="9"/>
    <w:qFormat/>
    <w:uiPriority w:val="9"/>
    <w:rPr>
      <w:b/>
      <w:kern w:val="2"/>
      <w:sz w:val="24"/>
      <w:szCs w:val="24"/>
    </w:rPr>
  </w:style>
  <w:style w:type="character" w:customStyle="1" w:styleId="67">
    <w:name w:val="标题 8 Char1"/>
    <w:basedOn w:val="52"/>
    <w:link w:val="10"/>
    <w:qFormat/>
    <w:uiPriority w:val="9"/>
    <w:rPr>
      <w:rFonts w:ascii="Arial" w:hAnsi="Arial" w:eastAsia="黑体"/>
      <w:kern w:val="2"/>
      <w:sz w:val="24"/>
      <w:szCs w:val="24"/>
    </w:rPr>
  </w:style>
  <w:style w:type="character" w:customStyle="1" w:styleId="68">
    <w:name w:val="标题 9 Char1"/>
    <w:basedOn w:val="52"/>
    <w:link w:val="11"/>
    <w:qFormat/>
    <w:uiPriority w:val="0"/>
    <w:rPr>
      <w:rFonts w:ascii="Arial" w:hAnsi="Arial" w:eastAsia="黑体"/>
      <w:kern w:val="2"/>
      <w:sz w:val="21"/>
      <w:szCs w:val="24"/>
    </w:rPr>
  </w:style>
  <w:style w:type="character" w:customStyle="1" w:styleId="69">
    <w:name w:val="批注文字 Char"/>
    <w:link w:val="18"/>
    <w:qFormat/>
    <w:uiPriority w:val="99"/>
    <w:rPr>
      <w:kern w:val="2"/>
      <w:sz w:val="21"/>
      <w:szCs w:val="24"/>
    </w:rPr>
  </w:style>
  <w:style w:type="character" w:customStyle="1" w:styleId="70">
    <w:name w:val="批注主题 Char"/>
    <w:basedOn w:val="69"/>
    <w:link w:val="47"/>
    <w:qFormat/>
    <w:uiPriority w:val="0"/>
    <w:rPr>
      <w:b/>
      <w:bCs/>
      <w:kern w:val="2"/>
      <w:sz w:val="21"/>
      <w:szCs w:val="24"/>
    </w:rPr>
  </w:style>
  <w:style w:type="character" w:customStyle="1" w:styleId="71">
    <w:name w:val="正文文本 Char"/>
    <w:basedOn w:val="52"/>
    <w:link w:val="20"/>
    <w:qFormat/>
    <w:uiPriority w:val="0"/>
    <w:rPr>
      <w:kern w:val="2"/>
      <w:sz w:val="21"/>
      <w:szCs w:val="24"/>
    </w:rPr>
  </w:style>
  <w:style w:type="character" w:customStyle="1" w:styleId="72">
    <w:name w:val="正文首行缩进 Char"/>
    <w:link w:val="48"/>
    <w:qFormat/>
    <w:uiPriority w:val="0"/>
    <w:rPr>
      <w:rFonts w:eastAsia="宋体"/>
      <w:kern w:val="2"/>
      <w:sz w:val="21"/>
      <w:szCs w:val="24"/>
      <w:lang w:val="en-US" w:eastAsia="zh-CN" w:bidi="ar-SA"/>
    </w:rPr>
  </w:style>
  <w:style w:type="character" w:customStyle="1" w:styleId="73">
    <w:name w:val="文档结构图 Char"/>
    <w:basedOn w:val="52"/>
    <w:link w:val="17"/>
    <w:qFormat/>
    <w:uiPriority w:val="0"/>
    <w:rPr>
      <w:kern w:val="2"/>
      <w:sz w:val="21"/>
      <w:szCs w:val="24"/>
      <w:shd w:val="clear" w:color="auto" w:fill="000080"/>
    </w:rPr>
  </w:style>
  <w:style w:type="character" w:customStyle="1" w:styleId="74">
    <w:name w:val="正文文本缩进 Char1"/>
    <w:basedOn w:val="52"/>
    <w:link w:val="21"/>
    <w:qFormat/>
    <w:uiPriority w:val="0"/>
    <w:rPr>
      <w:kern w:val="2"/>
      <w:sz w:val="21"/>
      <w:szCs w:val="24"/>
    </w:rPr>
  </w:style>
  <w:style w:type="character" w:customStyle="1" w:styleId="75">
    <w:name w:val="纯文本 Char"/>
    <w:link w:val="26"/>
    <w:qFormat/>
    <w:uiPriority w:val="0"/>
    <w:rPr>
      <w:rFonts w:ascii="宋体" w:hAnsi="Courier New" w:eastAsia="宋体"/>
      <w:kern w:val="2"/>
      <w:sz w:val="21"/>
      <w:lang w:val="en-US" w:eastAsia="zh-CN" w:bidi="ar-SA"/>
    </w:rPr>
  </w:style>
  <w:style w:type="character" w:customStyle="1" w:styleId="76">
    <w:name w:val="正文文本缩进 2 Char1"/>
    <w:link w:val="29"/>
    <w:qFormat/>
    <w:uiPriority w:val="0"/>
    <w:rPr>
      <w:kern w:val="2"/>
      <w:sz w:val="21"/>
      <w:szCs w:val="24"/>
    </w:rPr>
  </w:style>
  <w:style w:type="character" w:customStyle="1" w:styleId="77">
    <w:name w:val="批注框文本 Char"/>
    <w:basedOn w:val="52"/>
    <w:link w:val="30"/>
    <w:qFormat/>
    <w:uiPriority w:val="99"/>
    <w:rPr>
      <w:kern w:val="2"/>
      <w:sz w:val="18"/>
      <w:szCs w:val="18"/>
    </w:rPr>
  </w:style>
  <w:style w:type="character" w:customStyle="1" w:styleId="78">
    <w:name w:val="页脚 Char"/>
    <w:basedOn w:val="52"/>
    <w:link w:val="31"/>
    <w:qFormat/>
    <w:uiPriority w:val="99"/>
    <w:rPr>
      <w:kern w:val="2"/>
      <w:sz w:val="18"/>
      <w:szCs w:val="18"/>
    </w:rPr>
  </w:style>
  <w:style w:type="character" w:customStyle="1" w:styleId="79">
    <w:name w:val="页眉 Char"/>
    <w:link w:val="32"/>
    <w:qFormat/>
    <w:uiPriority w:val="99"/>
    <w:rPr>
      <w:kern w:val="2"/>
      <w:sz w:val="18"/>
      <w:szCs w:val="18"/>
    </w:rPr>
  </w:style>
  <w:style w:type="character" w:customStyle="1" w:styleId="80">
    <w:name w:val="HTML 预设格式 Char1"/>
    <w:link w:val="44"/>
    <w:qFormat/>
    <w:uiPriority w:val="0"/>
    <w:rPr>
      <w:rFonts w:ascii="宋体" w:hAnsi="宋体" w:cs="宋体"/>
      <w:sz w:val="24"/>
      <w:szCs w:val="24"/>
    </w:rPr>
  </w:style>
  <w:style w:type="character" w:customStyle="1" w:styleId="81">
    <w:name w:val="标题 Char"/>
    <w:link w:val="46"/>
    <w:qFormat/>
    <w:uiPriority w:val="0"/>
    <w:rPr>
      <w:rFonts w:ascii="Arial" w:hAnsi="Arial" w:eastAsia="隶书" w:cs="Arial"/>
      <w:b/>
      <w:bCs/>
      <w:kern w:val="2"/>
      <w:sz w:val="32"/>
      <w:szCs w:val="32"/>
    </w:rPr>
  </w:style>
  <w:style w:type="paragraph" w:customStyle="1" w:styleId="82">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3">
    <w:name w:val="样式1 Char Char"/>
    <w:basedOn w:val="1"/>
    <w:next w:val="1"/>
    <w:link w:val="84"/>
    <w:qFormat/>
    <w:uiPriority w:val="0"/>
    <w:pPr>
      <w:spacing w:line="360" w:lineRule="auto"/>
      <w:ind w:firstLine="516" w:firstLineChars="215"/>
    </w:pPr>
    <w:rPr>
      <w:sz w:val="24"/>
      <w:szCs w:val="20"/>
    </w:rPr>
  </w:style>
  <w:style w:type="character" w:customStyle="1" w:styleId="84">
    <w:name w:val="样式1 Char Char Char"/>
    <w:link w:val="83"/>
    <w:qFormat/>
    <w:uiPriority w:val="0"/>
    <w:rPr>
      <w:rFonts w:eastAsia="宋体"/>
      <w:kern w:val="2"/>
      <w:sz w:val="24"/>
      <w:lang w:val="en-US" w:eastAsia="zh-CN" w:bidi="ar-SA"/>
    </w:rPr>
  </w:style>
  <w:style w:type="paragraph" w:customStyle="1" w:styleId="85">
    <w:name w:val="样式1"/>
    <w:basedOn w:val="46"/>
    <w:link w:val="86"/>
    <w:qFormat/>
    <w:uiPriority w:val="0"/>
    <w:pPr>
      <w:spacing w:before="120" w:after="120"/>
    </w:pPr>
    <w:rPr>
      <w:rFonts w:eastAsia="黑体" w:cs="Arial"/>
      <w:b w:val="0"/>
      <w:sz w:val="30"/>
      <w:szCs w:val="21"/>
    </w:rPr>
  </w:style>
  <w:style w:type="character" w:customStyle="1" w:styleId="86">
    <w:name w:val="样式1 Char"/>
    <w:link w:val="85"/>
    <w:qFormat/>
    <w:uiPriority w:val="0"/>
    <w:rPr>
      <w:rFonts w:ascii="Arial" w:hAnsi="Arial" w:eastAsia="黑体" w:cs="Arial"/>
      <w:bCs/>
      <w:kern w:val="2"/>
      <w:sz w:val="30"/>
      <w:szCs w:val="21"/>
      <w:lang w:val="en-US" w:eastAsia="zh-CN" w:bidi="ar-SA"/>
    </w:rPr>
  </w:style>
  <w:style w:type="paragraph" w:customStyle="1" w:styleId="87">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9">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0">
    <w:name w:val="Char1"/>
    <w:basedOn w:val="1"/>
    <w:qFormat/>
    <w:uiPriority w:val="0"/>
    <w:rPr>
      <w:rFonts w:ascii="仿宋_GB2312" w:eastAsia="仿宋_GB2312"/>
      <w:b/>
      <w:sz w:val="32"/>
      <w:szCs w:val="32"/>
    </w:rPr>
  </w:style>
  <w:style w:type="character" w:customStyle="1" w:styleId="91">
    <w:name w:val="tpc_title1"/>
    <w:qFormat/>
    <w:uiPriority w:val="0"/>
    <w:rPr>
      <w:b/>
      <w:bCs/>
      <w:sz w:val="18"/>
      <w:szCs w:val="18"/>
    </w:rPr>
  </w:style>
  <w:style w:type="character" w:customStyle="1" w:styleId="92">
    <w:name w:val="tpc_content1"/>
    <w:qFormat/>
    <w:uiPriority w:val="0"/>
    <w:rPr>
      <w:sz w:val="20"/>
      <w:szCs w:val="20"/>
    </w:rPr>
  </w:style>
  <w:style w:type="paragraph" w:customStyle="1" w:styleId="93">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94">
    <w:name w:val="列出段落1"/>
    <w:basedOn w:val="1"/>
    <w:link w:val="95"/>
    <w:qFormat/>
    <w:uiPriority w:val="0"/>
    <w:pPr>
      <w:ind w:firstLine="420" w:firstLineChars="200"/>
    </w:pPr>
  </w:style>
  <w:style w:type="character" w:customStyle="1" w:styleId="95">
    <w:name w:val="列表段落 字符"/>
    <w:link w:val="94"/>
    <w:qFormat/>
    <w:uiPriority w:val="34"/>
    <w:rPr>
      <w:kern w:val="2"/>
      <w:sz w:val="21"/>
      <w:szCs w:val="24"/>
    </w:rPr>
  </w:style>
  <w:style w:type="paragraph" w:customStyle="1" w:styleId="96">
    <w:name w:val="正文1"/>
    <w:basedOn w:val="1"/>
    <w:qFormat/>
    <w:uiPriority w:val="0"/>
    <w:pPr>
      <w:tabs>
        <w:tab w:val="left" w:pos="4"/>
      </w:tabs>
      <w:spacing w:line="360" w:lineRule="auto"/>
      <w:ind w:left="-2" w:firstLine="482"/>
    </w:pPr>
    <w:rPr>
      <w:rFonts w:ascii="宋体" w:hAnsi="宋体"/>
      <w:sz w:val="24"/>
    </w:rPr>
  </w:style>
  <w:style w:type="paragraph" w:customStyle="1" w:styleId="97">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98">
    <w:name w:val="缩进正文"/>
    <w:basedOn w:val="1"/>
    <w:link w:val="99"/>
    <w:qFormat/>
    <w:uiPriority w:val="0"/>
    <w:pPr>
      <w:ind w:firstLine="560" w:firstLineChars="200"/>
    </w:pPr>
    <w:rPr>
      <w:rFonts w:eastAsia="仿宋_GB2312" w:cs="宋体"/>
      <w:sz w:val="28"/>
      <w:szCs w:val="20"/>
    </w:rPr>
  </w:style>
  <w:style w:type="character" w:customStyle="1" w:styleId="99">
    <w:name w:val="缩进正文 Char"/>
    <w:link w:val="98"/>
    <w:qFormat/>
    <w:uiPriority w:val="0"/>
    <w:rPr>
      <w:rFonts w:eastAsia="仿宋_GB2312" w:cs="宋体"/>
      <w:kern w:val="2"/>
      <w:sz w:val="28"/>
      <w:lang w:val="en-US" w:eastAsia="zh-CN" w:bidi="ar-SA"/>
    </w:rPr>
  </w:style>
  <w:style w:type="character" w:customStyle="1" w:styleId="100">
    <w:name w:val="访问过的超链接1"/>
    <w:qFormat/>
    <w:uiPriority w:val="0"/>
    <w:rPr>
      <w:color w:val="800080"/>
      <w:u w:val="single"/>
    </w:rPr>
  </w:style>
  <w:style w:type="paragraph" w:customStyle="1" w:styleId="101">
    <w:name w:val="Char Char Char Char Char Char Char"/>
    <w:basedOn w:val="1"/>
    <w:qFormat/>
    <w:uiPriority w:val="0"/>
    <w:pPr>
      <w:widowControl/>
      <w:adjustRightInd w:val="0"/>
      <w:spacing w:after="160" w:line="240" w:lineRule="exact"/>
      <w:jc w:val="left"/>
      <w:textAlignment w:val="baseline"/>
    </w:pPr>
  </w:style>
  <w:style w:type="character" w:customStyle="1" w:styleId="102">
    <w:name w:val="正文缩进 Char1"/>
    <w:qFormat/>
    <w:uiPriority w:val="0"/>
    <w:rPr>
      <w:rFonts w:eastAsia="宋体"/>
      <w:kern w:val="2"/>
      <w:sz w:val="21"/>
      <w:lang w:val="en-US" w:eastAsia="zh-CN" w:bidi="ar-SA"/>
    </w:rPr>
  </w:style>
  <w:style w:type="paragraph" w:customStyle="1" w:styleId="10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04">
    <w:name w:val="列出段落11"/>
    <w:basedOn w:val="1"/>
    <w:unhideWhenUsed/>
    <w:qFormat/>
    <w:uiPriority w:val="34"/>
    <w:pPr>
      <w:ind w:firstLine="420" w:firstLineChars="200"/>
    </w:pPr>
  </w:style>
  <w:style w:type="paragraph" w:customStyle="1" w:styleId="105">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6">
    <w:name w:val="font11"/>
    <w:basedOn w:val="52"/>
    <w:qFormat/>
    <w:uiPriority w:val="0"/>
    <w:rPr>
      <w:rFonts w:hint="eastAsia" w:ascii="宋体" w:hAnsi="宋体" w:eastAsia="宋体" w:cs="宋体"/>
      <w:b/>
      <w:color w:val="000000"/>
      <w:sz w:val="21"/>
      <w:szCs w:val="21"/>
      <w:u w:val="none"/>
    </w:rPr>
  </w:style>
  <w:style w:type="character" w:customStyle="1" w:styleId="107">
    <w:name w:val="批注文字 Char1"/>
    <w:qFormat/>
    <w:locked/>
    <w:uiPriority w:val="0"/>
    <w:rPr>
      <w:rFonts w:ascii="Calibri" w:hAnsi="Calibri" w:eastAsia="宋体" w:cs="Calibri"/>
      <w:szCs w:val="21"/>
    </w:rPr>
  </w:style>
  <w:style w:type="character" w:customStyle="1" w:styleId="108">
    <w:name w:val="title1"/>
    <w:qFormat/>
    <w:uiPriority w:val="0"/>
    <w:rPr>
      <w:rFonts w:hint="eastAsia" w:ascii="微软雅黑" w:hAnsi="微软雅黑" w:eastAsia="微软雅黑"/>
      <w:sz w:val="21"/>
      <w:szCs w:val="21"/>
    </w:rPr>
  </w:style>
  <w:style w:type="character" w:customStyle="1" w:styleId="109">
    <w:name w:val="sect2title1"/>
    <w:qFormat/>
    <w:uiPriority w:val="0"/>
    <w:rPr>
      <w:rFonts w:hint="eastAsia" w:ascii="微软雅黑" w:hAnsi="微软雅黑" w:eastAsia="微软雅黑"/>
      <w:b/>
      <w:bCs/>
      <w:sz w:val="21"/>
      <w:szCs w:val="21"/>
    </w:rPr>
  </w:style>
  <w:style w:type="paragraph" w:customStyle="1" w:styleId="110">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1">
    <w:name w:val="font01"/>
    <w:basedOn w:val="52"/>
    <w:qFormat/>
    <w:uiPriority w:val="0"/>
    <w:rPr>
      <w:rFonts w:ascii="Tahoma" w:hAnsi="Tahoma" w:eastAsia="Tahoma" w:cs="Tahoma"/>
      <w:color w:val="000000"/>
      <w:sz w:val="20"/>
      <w:szCs w:val="20"/>
      <w:u w:val="none"/>
    </w:rPr>
  </w:style>
  <w:style w:type="paragraph" w:customStyle="1" w:styleId="112">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4">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5">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7">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18">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19">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0">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1">
    <w:name w:val="xl76"/>
    <w:basedOn w:val="1"/>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2">
    <w:name w:val="xl77"/>
    <w:basedOn w:val="1"/>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6">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29">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1">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2">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4">
    <w:name w:val="xl89"/>
    <w:basedOn w:val="1"/>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37">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3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39">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3">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4">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5">
    <w:name w:val="xl10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101"/>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7">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0">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1">
    <w:name w:val="xl10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2">
    <w:name w:val="xl10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4">
    <w:name w:val="xl10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5">
    <w:name w:val="xl11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6">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7">
    <w:name w:val="xl11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58">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59">
    <w:name w:val="xl11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0">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1">
    <w:name w:val="xl11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2">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3">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4">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6">
    <w:name w:val="font41"/>
    <w:basedOn w:val="52"/>
    <w:qFormat/>
    <w:uiPriority w:val="0"/>
    <w:rPr>
      <w:rFonts w:hint="eastAsia" w:ascii="仿宋_GB2312" w:eastAsia="仿宋_GB2312" w:cs="仿宋_GB2312"/>
      <w:color w:val="000000"/>
      <w:sz w:val="20"/>
      <w:szCs w:val="20"/>
      <w:u w:val="none"/>
    </w:rPr>
  </w:style>
  <w:style w:type="character" w:customStyle="1" w:styleId="167">
    <w:name w:val="font31"/>
    <w:basedOn w:val="52"/>
    <w:qFormat/>
    <w:uiPriority w:val="0"/>
    <w:rPr>
      <w:rFonts w:hint="default" w:ascii="Symbol" w:hAnsi="Symbol" w:cs="Symbol"/>
      <w:color w:val="000000"/>
      <w:sz w:val="20"/>
      <w:szCs w:val="20"/>
      <w:u w:val="none"/>
    </w:rPr>
  </w:style>
  <w:style w:type="character" w:customStyle="1" w:styleId="168">
    <w:name w:val="font71"/>
    <w:basedOn w:val="52"/>
    <w:qFormat/>
    <w:uiPriority w:val="0"/>
    <w:rPr>
      <w:rFonts w:ascii="Arial" w:hAnsi="Arial" w:cs="Arial"/>
      <w:color w:val="000000"/>
      <w:sz w:val="20"/>
      <w:szCs w:val="20"/>
      <w:u w:val="none"/>
    </w:rPr>
  </w:style>
  <w:style w:type="character" w:customStyle="1" w:styleId="169">
    <w:name w:val="font21"/>
    <w:basedOn w:val="52"/>
    <w:qFormat/>
    <w:uiPriority w:val="0"/>
    <w:rPr>
      <w:rFonts w:hint="default" w:ascii="Symbol" w:hAnsi="Symbol" w:cs="Symbol"/>
      <w:color w:val="000000"/>
      <w:sz w:val="20"/>
      <w:szCs w:val="20"/>
      <w:u w:val="none"/>
    </w:rPr>
  </w:style>
  <w:style w:type="character" w:customStyle="1" w:styleId="170">
    <w:name w:val="font91"/>
    <w:basedOn w:val="52"/>
    <w:qFormat/>
    <w:uiPriority w:val="0"/>
    <w:rPr>
      <w:rFonts w:ascii="Arial" w:hAnsi="Arial" w:cs="Arial"/>
      <w:color w:val="000000"/>
      <w:sz w:val="20"/>
      <w:szCs w:val="20"/>
      <w:u w:val="none"/>
    </w:rPr>
  </w:style>
  <w:style w:type="character" w:customStyle="1" w:styleId="171">
    <w:name w:val="font51"/>
    <w:basedOn w:val="52"/>
    <w:qFormat/>
    <w:uiPriority w:val="0"/>
    <w:rPr>
      <w:rFonts w:ascii="仿宋" w:hAnsi="仿宋" w:eastAsia="仿宋" w:cs="仿宋"/>
      <w:color w:val="000000"/>
      <w:sz w:val="21"/>
      <w:szCs w:val="21"/>
      <w:u w:val="none"/>
    </w:rPr>
  </w:style>
  <w:style w:type="character" w:customStyle="1" w:styleId="172">
    <w:name w:val="font101"/>
    <w:basedOn w:val="52"/>
    <w:qFormat/>
    <w:uiPriority w:val="0"/>
    <w:rPr>
      <w:rFonts w:hint="eastAsia" w:ascii="仿宋_GB2312" w:eastAsia="仿宋_GB2312" w:cs="仿宋_GB2312"/>
      <w:color w:val="000000"/>
      <w:sz w:val="20"/>
      <w:szCs w:val="20"/>
      <w:u w:val="none"/>
    </w:rPr>
  </w:style>
  <w:style w:type="character" w:customStyle="1" w:styleId="173">
    <w:name w:val="font61"/>
    <w:basedOn w:val="52"/>
    <w:qFormat/>
    <w:uiPriority w:val="0"/>
    <w:rPr>
      <w:rFonts w:hint="eastAsia" w:ascii="宋体" w:hAnsi="宋体" w:eastAsia="宋体" w:cs="宋体"/>
      <w:color w:val="000000"/>
      <w:sz w:val="20"/>
      <w:szCs w:val="20"/>
      <w:u w:val="none"/>
    </w:rPr>
  </w:style>
  <w:style w:type="character" w:customStyle="1" w:styleId="174">
    <w:name w:val="font81"/>
    <w:basedOn w:val="52"/>
    <w:qFormat/>
    <w:uiPriority w:val="0"/>
    <w:rPr>
      <w:rFonts w:hint="eastAsia" w:ascii="仿宋" w:hAnsi="仿宋" w:eastAsia="仿宋" w:cs="仿宋"/>
      <w:color w:val="000000"/>
      <w:sz w:val="21"/>
      <w:szCs w:val="21"/>
      <w:u w:val="none"/>
    </w:rPr>
  </w:style>
  <w:style w:type="character" w:customStyle="1" w:styleId="175">
    <w:name w:val="font111"/>
    <w:basedOn w:val="52"/>
    <w:qFormat/>
    <w:uiPriority w:val="0"/>
    <w:rPr>
      <w:rFonts w:hint="eastAsia" w:ascii="仿宋_GB2312" w:eastAsia="仿宋_GB2312" w:cs="仿宋_GB2312"/>
      <w:color w:val="000000"/>
      <w:sz w:val="21"/>
      <w:szCs w:val="21"/>
      <w:u w:val="none"/>
    </w:rPr>
  </w:style>
  <w:style w:type="character" w:customStyle="1" w:styleId="176">
    <w:name w:val="font121"/>
    <w:basedOn w:val="52"/>
    <w:qFormat/>
    <w:uiPriority w:val="0"/>
    <w:rPr>
      <w:rFonts w:ascii="Arial" w:hAnsi="Arial" w:cs="Arial"/>
      <w:color w:val="000000"/>
      <w:sz w:val="20"/>
      <w:szCs w:val="20"/>
      <w:u w:val="none"/>
    </w:rPr>
  </w:style>
  <w:style w:type="character" w:customStyle="1" w:styleId="177">
    <w:name w:val="font112"/>
    <w:basedOn w:val="52"/>
    <w:qFormat/>
    <w:uiPriority w:val="0"/>
    <w:rPr>
      <w:rFonts w:hint="eastAsia" w:ascii="仿宋_GB2312" w:eastAsia="仿宋_GB2312" w:cs="仿宋_GB2312"/>
      <w:color w:val="000000"/>
      <w:sz w:val="21"/>
      <w:szCs w:val="21"/>
      <w:u w:val="none"/>
    </w:rPr>
  </w:style>
  <w:style w:type="paragraph" w:customStyle="1" w:styleId="178">
    <w:name w:val="xl29164"/>
    <w:basedOn w:val="1"/>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79">
    <w:name w:val="xl291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29166"/>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
    <w:name w:val="xl29167"/>
    <w:basedOn w:val="1"/>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2">
    <w:name w:val="xl29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3">
    <w:name w:val="xl29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4">
    <w:name w:val="xl29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5">
    <w:name w:val="xl291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6">
    <w:name w:val="xl291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7">
    <w:name w:val="xl29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8">
    <w:name w:val="xl29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89">
    <w:name w:val="xl29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xl29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3">
    <w:name w:val="xl291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6">
    <w:name w:val="xl291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7">
    <w:name w:val="xl29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98">
    <w:name w:val="xl29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99">
    <w:name w:val="xl291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0">
    <w:name w:val="xl29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1">
    <w:name w:val="xl29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2">
    <w:name w:val="xl29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3">
    <w:name w:val="xl29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4">
    <w:name w:val="xl29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5">
    <w:name w:val="xl29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6">
    <w:name w:val="xl291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7">
    <w:name w:val="xl29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8">
    <w:name w:val="xl29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9">
    <w:name w:val="xl291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0">
    <w:name w:val="xl29196"/>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1">
    <w:name w:val="xl2919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2">
    <w:name w:val="xl2919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2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6">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7">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8">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9">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0">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2">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3">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4">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5">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6">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7">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28">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9">
    <w:name w:val="xl30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0">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1">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2">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3">
    <w:name w:val="xl303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4">
    <w:name w:val="xl303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5">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6">
    <w:name w:val="xl303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7">
    <w:name w:val="xl30323"/>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8">
    <w:name w:val="xl3032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9">
    <w:name w:val="xl3032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0">
    <w:name w:val="xl3032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1">
    <w:name w:val="xl3032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2">
    <w:name w:val="xl303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3">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5">
    <w:name w:val="xl3033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6">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4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4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1">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3">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5">
    <w:name w:val=".正文"/>
    <w:basedOn w:val="1"/>
    <w:qFormat/>
    <w:uiPriority w:val="0"/>
    <w:pPr>
      <w:spacing w:beforeLines="50"/>
      <w:ind w:firstLine="200" w:firstLineChars="200"/>
    </w:pPr>
    <w:rPr>
      <w:rFonts w:ascii="Calibri" w:hAnsi="Calibri" w:eastAsia="华文仿宋"/>
      <w:szCs w:val="22"/>
    </w:rPr>
  </w:style>
  <w:style w:type="paragraph" w:customStyle="1" w:styleId="256">
    <w:name w:val="正文A缩进"/>
    <w:basedOn w:val="1"/>
    <w:qFormat/>
    <w:uiPriority w:val="0"/>
    <w:pPr>
      <w:spacing w:line="360" w:lineRule="auto"/>
      <w:ind w:firstLine="200" w:firstLineChars="200"/>
    </w:pPr>
    <w:rPr>
      <w:kern w:val="0"/>
      <w:sz w:val="28"/>
      <w:szCs w:val="20"/>
    </w:rPr>
  </w:style>
  <w:style w:type="paragraph" w:customStyle="1" w:styleId="257">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58">
    <w:name w:val="标题 5 Char"/>
    <w:basedOn w:val="52"/>
    <w:qFormat/>
    <w:uiPriority w:val="0"/>
    <w:rPr>
      <w:b/>
      <w:bCs/>
      <w:kern w:val="2"/>
      <w:sz w:val="28"/>
      <w:szCs w:val="28"/>
    </w:rPr>
  </w:style>
  <w:style w:type="character" w:customStyle="1" w:styleId="259">
    <w:name w:val="标题 6 Char"/>
    <w:basedOn w:val="52"/>
    <w:qFormat/>
    <w:uiPriority w:val="9"/>
    <w:rPr>
      <w:rFonts w:asciiTheme="majorHAnsi" w:hAnsiTheme="majorHAnsi" w:eastAsiaTheme="majorEastAsia" w:cstheme="majorBidi"/>
      <w:b/>
      <w:bCs/>
      <w:kern w:val="2"/>
      <w:sz w:val="24"/>
      <w:szCs w:val="24"/>
    </w:rPr>
  </w:style>
  <w:style w:type="character" w:customStyle="1" w:styleId="260">
    <w:name w:val="标题 7 Char"/>
    <w:basedOn w:val="52"/>
    <w:qFormat/>
    <w:uiPriority w:val="9"/>
    <w:rPr>
      <w:b/>
      <w:bCs/>
      <w:kern w:val="2"/>
      <w:sz w:val="24"/>
      <w:szCs w:val="24"/>
    </w:rPr>
  </w:style>
  <w:style w:type="character" w:customStyle="1" w:styleId="261">
    <w:name w:val="标题 8 Char"/>
    <w:basedOn w:val="52"/>
    <w:qFormat/>
    <w:uiPriority w:val="9"/>
    <w:rPr>
      <w:rFonts w:asciiTheme="majorHAnsi" w:hAnsiTheme="majorHAnsi" w:eastAsiaTheme="majorEastAsia" w:cstheme="majorBidi"/>
      <w:kern w:val="2"/>
      <w:sz w:val="24"/>
      <w:szCs w:val="24"/>
    </w:rPr>
  </w:style>
  <w:style w:type="character" w:customStyle="1" w:styleId="262">
    <w:name w:val="标题 9 Char"/>
    <w:basedOn w:val="52"/>
    <w:qFormat/>
    <w:uiPriority w:val="0"/>
    <w:rPr>
      <w:rFonts w:asciiTheme="majorHAnsi" w:hAnsiTheme="majorHAnsi" w:eastAsiaTheme="majorEastAsia" w:cstheme="majorBidi"/>
      <w:kern w:val="2"/>
      <w:sz w:val="21"/>
      <w:szCs w:val="21"/>
    </w:rPr>
  </w:style>
  <w:style w:type="paragraph" w:customStyle="1" w:styleId="263">
    <w:name w:val="！表格内容"/>
    <w:basedOn w:val="1"/>
    <w:qFormat/>
    <w:uiPriority w:val="0"/>
    <w:pPr>
      <w:spacing w:line="320" w:lineRule="atLeast"/>
    </w:pPr>
  </w:style>
  <w:style w:type="character" w:customStyle="1" w:styleId="264">
    <w:name w:val="页眉 Char2"/>
    <w:basedOn w:val="52"/>
    <w:qFormat/>
    <w:uiPriority w:val="99"/>
    <w:rPr>
      <w:rFonts w:ascii="Times New Roman" w:hAnsi="Times New Roman" w:eastAsia="宋体" w:cs="Times New Roman"/>
      <w:sz w:val="18"/>
      <w:szCs w:val="18"/>
    </w:rPr>
  </w:style>
  <w:style w:type="character" w:customStyle="1" w:styleId="265">
    <w:name w:val="页脚 Char1"/>
    <w:basedOn w:val="52"/>
    <w:qFormat/>
    <w:uiPriority w:val="99"/>
    <w:rPr>
      <w:rFonts w:ascii="Times New Roman" w:hAnsi="Times New Roman" w:eastAsia="宋体" w:cs="Times New Roman"/>
      <w:sz w:val="18"/>
      <w:szCs w:val="18"/>
    </w:rPr>
  </w:style>
  <w:style w:type="paragraph" w:customStyle="1" w:styleId="266">
    <w:name w:val="Ｒ03－xoL"/>
    <w:next w:val="1"/>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67">
    <w:name w:val="批注文字 字符"/>
    <w:basedOn w:val="52"/>
    <w:qFormat/>
    <w:uiPriority w:val="99"/>
    <w:rPr>
      <w:rFonts w:ascii="Times New Roman" w:hAnsi="Times New Roman" w:eastAsia="宋体" w:cs="Times New Roman"/>
      <w:szCs w:val="24"/>
    </w:rPr>
  </w:style>
  <w:style w:type="character" w:customStyle="1" w:styleId="268">
    <w:name w:val="文档结构图 Char1"/>
    <w:basedOn w:val="52"/>
    <w:qFormat/>
    <w:uiPriority w:val="0"/>
    <w:rPr>
      <w:rFonts w:ascii="宋体" w:hAnsi="Times New Roman" w:eastAsia="宋体" w:cs="Times New Roman"/>
      <w:sz w:val="18"/>
      <w:szCs w:val="18"/>
    </w:rPr>
  </w:style>
  <w:style w:type="character" w:customStyle="1" w:styleId="269">
    <w:name w:val="批注主题 Char1"/>
    <w:basedOn w:val="107"/>
    <w:qFormat/>
    <w:uiPriority w:val="0"/>
    <w:rPr>
      <w:rFonts w:ascii="Times New Roman" w:hAnsi="Times New Roman" w:eastAsia="宋体" w:cs="Times New Roman"/>
      <w:b/>
      <w:bCs/>
      <w:szCs w:val="24"/>
    </w:rPr>
  </w:style>
  <w:style w:type="character" w:customStyle="1" w:styleId="270">
    <w:name w:val="批注框文本 Char1"/>
    <w:basedOn w:val="52"/>
    <w:qFormat/>
    <w:uiPriority w:val="0"/>
    <w:rPr>
      <w:rFonts w:ascii="Times New Roman" w:hAnsi="Times New Roman" w:eastAsia="宋体" w:cs="Times New Roman"/>
      <w:sz w:val="18"/>
      <w:szCs w:val="18"/>
    </w:rPr>
  </w:style>
  <w:style w:type="character" w:customStyle="1" w:styleId="271">
    <w:name w:val="标题 1 Char1"/>
    <w:basedOn w:val="52"/>
    <w:qFormat/>
    <w:uiPriority w:val="0"/>
    <w:rPr>
      <w:b/>
      <w:bCs/>
      <w:kern w:val="44"/>
      <w:sz w:val="44"/>
      <w:szCs w:val="44"/>
    </w:rPr>
  </w:style>
  <w:style w:type="character" w:customStyle="1" w:styleId="272">
    <w:name w:val="标题 2 Char1"/>
    <w:basedOn w:val="52"/>
    <w:qFormat/>
    <w:uiPriority w:val="0"/>
    <w:rPr>
      <w:rFonts w:asciiTheme="majorHAnsi" w:hAnsiTheme="majorHAnsi" w:eastAsiaTheme="majorEastAsia" w:cstheme="majorBidi"/>
      <w:b/>
      <w:bCs/>
      <w:kern w:val="2"/>
      <w:sz w:val="32"/>
      <w:szCs w:val="32"/>
    </w:rPr>
  </w:style>
  <w:style w:type="character" w:customStyle="1" w:styleId="273">
    <w:name w:val="标题 3 Char1"/>
    <w:basedOn w:val="52"/>
    <w:qFormat/>
    <w:uiPriority w:val="99"/>
    <w:rPr>
      <w:rFonts w:ascii="宋体" w:hAnsi="Arial"/>
      <w:b/>
      <w:kern w:val="2"/>
      <w:sz w:val="28"/>
    </w:rPr>
  </w:style>
  <w:style w:type="character" w:customStyle="1" w:styleId="274">
    <w:name w:val="Char Char3"/>
    <w:qFormat/>
    <w:uiPriority w:val="0"/>
    <w:rPr>
      <w:rFonts w:hint="eastAsia" w:ascii="宋体" w:hAnsi="宋体" w:eastAsia="宋体"/>
      <w:kern w:val="2"/>
      <w:sz w:val="21"/>
      <w:szCs w:val="24"/>
      <w:lang w:val="en-US" w:eastAsia="zh-CN" w:bidi="ar-SA"/>
    </w:rPr>
  </w:style>
  <w:style w:type="character" w:customStyle="1" w:styleId="275">
    <w:name w:val="正文－段落 Char Char"/>
    <w:link w:val="276"/>
    <w:qFormat/>
    <w:uiPriority w:val="0"/>
    <w:rPr>
      <w:rFonts w:eastAsia="Times New Roman"/>
      <w:sz w:val="24"/>
      <w:szCs w:val="24"/>
    </w:rPr>
  </w:style>
  <w:style w:type="paragraph" w:customStyle="1" w:styleId="276">
    <w:name w:val="正文－段落"/>
    <w:link w:val="275"/>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77">
    <w:name w:val="纯文本 Char1"/>
    <w:qFormat/>
    <w:uiPriority w:val="0"/>
    <w:rPr>
      <w:rFonts w:ascii="宋体" w:hAnsi="Courier New"/>
      <w:spacing w:val="-8"/>
      <w:kern w:val="2"/>
      <w:sz w:val="24"/>
    </w:rPr>
  </w:style>
  <w:style w:type="character" w:customStyle="1" w:styleId="278">
    <w:name w:val="日期 Char"/>
    <w:qFormat/>
    <w:uiPriority w:val="0"/>
    <w:rPr>
      <w:rFonts w:ascii="宋体" w:hAnsi="宋体"/>
      <w:sz w:val="24"/>
    </w:rPr>
  </w:style>
  <w:style w:type="character" w:customStyle="1" w:styleId="279">
    <w:name w:val="Char Char9"/>
    <w:qFormat/>
    <w:uiPriority w:val="0"/>
    <w:rPr>
      <w:rFonts w:hint="default" w:ascii="Calibri" w:hAnsi="Calibri" w:eastAsia="宋体"/>
      <w:sz w:val="18"/>
      <w:szCs w:val="18"/>
      <w:lang w:bidi="ar-SA"/>
    </w:rPr>
  </w:style>
  <w:style w:type="character" w:customStyle="1" w:styleId="280">
    <w:name w:val="Char Char17"/>
    <w:qFormat/>
    <w:uiPriority w:val="0"/>
    <w:rPr>
      <w:rFonts w:hint="eastAsia" w:ascii="仿宋_GB2312" w:hAnsi="Calibri" w:eastAsia="仿宋_GB2312"/>
      <w:b/>
      <w:bCs/>
      <w:color w:val="000000"/>
      <w:kern w:val="2"/>
      <w:sz w:val="32"/>
      <w:szCs w:val="32"/>
      <w:lang w:bidi="ar-SA"/>
    </w:rPr>
  </w:style>
  <w:style w:type="character" w:customStyle="1" w:styleId="281">
    <w:name w:val="HTML 预设格式 Char"/>
    <w:qFormat/>
    <w:uiPriority w:val="0"/>
    <w:rPr>
      <w:rFonts w:ascii="黑体" w:hAnsi="Courier New" w:eastAsia="黑体" w:cs="Courier New"/>
    </w:rPr>
  </w:style>
  <w:style w:type="character" w:customStyle="1" w:styleId="282">
    <w:name w:val="1.5倍行距 Char Char"/>
    <w:link w:val="283"/>
    <w:qFormat/>
    <w:uiPriority w:val="0"/>
    <w:rPr>
      <w:kern w:val="2"/>
      <w:sz w:val="21"/>
      <w:szCs w:val="24"/>
    </w:rPr>
  </w:style>
  <w:style w:type="paragraph" w:customStyle="1" w:styleId="283">
    <w:name w:val="1.5倍行距"/>
    <w:basedOn w:val="1"/>
    <w:link w:val="282"/>
    <w:qFormat/>
    <w:uiPriority w:val="0"/>
    <w:pPr>
      <w:spacing w:line="360" w:lineRule="auto"/>
      <w:ind w:firstLine="420"/>
    </w:pPr>
  </w:style>
  <w:style w:type="character" w:customStyle="1" w:styleId="284">
    <w:name w:val="H2 Char1"/>
    <w:qFormat/>
    <w:uiPriority w:val="0"/>
    <w:rPr>
      <w:rFonts w:ascii="Cambria" w:hAnsi="Cambria"/>
      <w:b/>
      <w:bCs/>
      <w:sz w:val="32"/>
      <w:szCs w:val="32"/>
    </w:rPr>
  </w:style>
  <w:style w:type="character" w:customStyle="1" w:styleId="285">
    <w:name w:val="Char Char4"/>
    <w:qFormat/>
    <w:uiPriority w:val="0"/>
    <w:rPr>
      <w:rFonts w:hint="default" w:ascii="Calibri" w:hAnsi="Calibri" w:eastAsia="宋体"/>
      <w:kern w:val="2"/>
      <w:sz w:val="21"/>
      <w:szCs w:val="22"/>
      <w:lang w:val="en-US" w:eastAsia="zh-CN" w:bidi="ar-SA"/>
    </w:rPr>
  </w:style>
  <w:style w:type="character" w:customStyle="1" w:styleId="286">
    <w:name w:val="正文文本缩进 2 Char"/>
    <w:qFormat/>
    <w:uiPriority w:val="0"/>
    <w:rPr>
      <w:kern w:val="2"/>
      <w:sz w:val="21"/>
    </w:rPr>
  </w:style>
  <w:style w:type="character" w:customStyle="1" w:styleId="287">
    <w:name w:val="签名 Char1"/>
    <w:link w:val="33"/>
    <w:qFormat/>
    <w:uiPriority w:val="0"/>
    <w:rPr>
      <w:rFonts w:eastAsia="楷体_GB2312"/>
      <w:kern w:val="2"/>
      <w:sz w:val="21"/>
    </w:rPr>
  </w:style>
  <w:style w:type="character" w:customStyle="1" w:styleId="288">
    <w:name w:val="标题2 Char"/>
    <w:link w:val="289"/>
    <w:qFormat/>
    <w:uiPriority w:val="0"/>
    <w:rPr>
      <w:rFonts w:ascii="仿宋" w:hAnsi="仿宋" w:eastAsia="仿宋"/>
      <w:b/>
      <w:bCs/>
      <w:color w:val="000000"/>
      <w:kern w:val="2"/>
      <w:sz w:val="24"/>
      <w:szCs w:val="24"/>
    </w:rPr>
  </w:style>
  <w:style w:type="paragraph" w:customStyle="1" w:styleId="289">
    <w:name w:val="标题2"/>
    <w:basedOn w:val="290"/>
    <w:link w:val="288"/>
    <w:qFormat/>
    <w:uiPriority w:val="0"/>
    <w:pPr>
      <w:tabs>
        <w:tab w:val="left" w:pos="425"/>
        <w:tab w:val="left" w:pos="709"/>
        <w:tab w:val="left" w:pos="851"/>
        <w:tab w:val="left" w:pos="1419"/>
      </w:tabs>
    </w:pPr>
    <w:rPr>
      <w:szCs w:val="24"/>
    </w:rPr>
  </w:style>
  <w:style w:type="paragraph" w:customStyle="1" w:styleId="290">
    <w:name w:val="三级"/>
    <w:basedOn w:val="3"/>
    <w:link w:val="291"/>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1">
    <w:name w:val="三级 Char"/>
    <w:link w:val="290"/>
    <w:qFormat/>
    <w:uiPriority w:val="0"/>
    <w:rPr>
      <w:rFonts w:ascii="仿宋" w:hAnsi="仿宋" w:eastAsia="仿宋"/>
      <w:b/>
      <w:bCs/>
      <w:color w:val="000000"/>
      <w:kern w:val="2"/>
      <w:sz w:val="32"/>
      <w:szCs w:val="32"/>
    </w:rPr>
  </w:style>
  <w:style w:type="character" w:customStyle="1" w:styleId="292">
    <w:name w:val="正文首行缩进 2 Char"/>
    <w:link w:val="49"/>
    <w:qFormat/>
    <w:uiPriority w:val="0"/>
    <w:rPr>
      <w:sz w:val="24"/>
      <w:szCs w:val="24"/>
    </w:rPr>
  </w:style>
  <w:style w:type="character" w:customStyle="1" w:styleId="293">
    <w:name w:val="正文首行缩进 Char Char Char1"/>
    <w:qFormat/>
    <w:uiPriority w:val="0"/>
    <w:rPr>
      <w:rFonts w:ascii="Times New Roman" w:hAnsi="Times New Roman"/>
      <w:kern w:val="2"/>
      <w:sz w:val="24"/>
      <w:szCs w:val="24"/>
    </w:rPr>
  </w:style>
  <w:style w:type="character" w:customStyle="1" w:styleId="294">
    <w:name w:val="标题 Char1"/>
    <w:qFormat/>
    <w:uiPriority w:val="0"/>
    <w:rPr>
      <w:rFonts w:ascii="Arial" w:hAnsi="Arial"/>
      <w:b/>
      <w:kern w:val="2"/>
      <w:sz w:val="36"/>
      <w:szCs w:val="24"/>
    </w:rPr>
  </w:style>
  <w:style w:type="character" w:customStyle="1" w:styleId="295">
    <w:name w:val="正文文本 字符"/>
    <w:qFormat/>
    <w:uiPriority w:val="0"/>
    <w:rPr>
      <w:rFonts w:eastAsia="宋体"/>
      <w:kern w:val="2"/>
      <w:sz w:val="21"/>
      <w:szCs w:val="24"/>
      <w:lang w:bidi="ar-SA"/>
    </w:rPr>
  </w:style>
  <w:style w:type="character" w:customStyle="1" w:styleId="296">
    <w:name w:val="正文文本缩进 Char"/>
    <w:qFormat/>
    <w:uiPriority w:val="0"/>
    <w:rPr>
      <w:kern w:val="2"/>
      <w:sz w:val="24"/>
    </w:rPr>
  </w:style>
  <w:style w:type="character" w:customStyle="1" w:styleId="297">
    <w:name w:val="题注 Char1"/>
    <w:link w:val="15"/>
    <w:qFormat/>
    <w:uiPriority w:val="0"/>
    <w:rPr>
      <w:rFonts w:ascii="Cambria" w:hAnsi="Cambria" w:eastAsia="黑体"/>
      <w:kern w:val="2"/>
      <w:sz w:val="21"/>
      <w:szCs w:val="24"/>
    </w:rPr>
  </w:style>
  <w:style w:type="character" w:customStyle="1" w:styleId="298">
    <w:name w:val="bt Char1"/>
    <w:qFormat/>
    <w:uiPriority w:val="0"/>
    <w:rPr>
      <w:rFonts w:ascii="Times New Roman" w:hAnsi="Times New Roman"/>
      <w:kern w:val="2"/>
      <w:sz w:val="24"/>
      <w:szCs w:val="24"/>
    </w:rPr>
  </w:style>
  <w:style w:type="character" w:customStyle="1" w:styleId="299">
    <w:name w:val="Char Char18"/>
    <w:qFormat/>
    <w:uiPriority w:val="0"/>
    <w:rPr>
      <w:rFonts w:hint="default" w:ascii="Cambria" w:hAnsi="Cambria" w:eastAsia="宋体"/>
      <w:b/>
      <w:bCs/>
      <w:sz w:val="32"/>
      <w:szCs w:val="32"/>
      <w:lang w:bidi="ar-SA"/>
    </w:rPr>
  </w:style>
  <w:style w:type="character" w:customStyle="1" w:styleId="300">
    <w:name w:val="四级 Char"/>
    <w:link w:val="301"/>
    <w:qFormat/>
    <w:uiPriority w:val="0"/>
    <w:rPr>
      <w:rFonts w:ascii="仿宋" w:hAnsi="仿宋" w:eastAsia="仿宋"/>
      <w:bCs/>
      <w:kern w:val="2"/>
      <w:sz w:val="32"/>
      <w:szCs w:val="32"/>
    </w:rPr>
  </w:style>
  <w:style w:type="paragraph" w:customStyle="1" w:styleId="301">
    <w:name w:val="四级"/>
    <w:basedOn w:val="5"/>
    <w:link w:val="300"/>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2">
    <w:name w:val="cnfont1"/>
    <w:basedOn w:val="52"/>
    <w:qFormat/>
    <w:uiPriority w:val="0"/>
  </w:style>
  <w:style w:type="character" w:customStyle="1" w:styleId="303">
    <w:name w:val="p141"/>
    <w:qFormat/>
    <w:uiPriority w:val="0"/>
    <w:rPr>
      <w:sz w:val="21"/>
      <w:szCs w:val="21"/>
    </w:rPr>
  </w:style>
  <w:style w:type="character" w:customStyle="1" w:styleId="304">
    <w:name w:val="正文文本缩进 3 Char"/>
    <w:qFormat/>
    <w:uiPriority w:val="0"/>
    <w:rPr>
      <w:kern w:val="2"/>
      <w:sz w:val="21"/>
    </w:rPr>
  </w:style>
  <w:style w:type="character" w:customStyle="1" w:styleId="305">
    <w:name w:val="Char Char13"/>
    <w:qFormat/>
    <w:uiPriority w:val="0"/>
    <w:rPr>
      <w:rFonts w:ascii="Cambria" w:hAnsi="Cambria" w:eastAsia="宋体"/>
      <w:sz w:val="24"/>
      <w:szCs w:val="24"/>
      <w:lang w:bidi="ar-SA"/>
    </w:rPr>
  </w:style>
  <w:style w:type="character" w:customStyle="1" w:styleId="306">
    <w:name w:val="正文文本 2 Char1"/>
    <w:link w:val="43"/>
    <w:qFormat/>
    <w:uiPriority w:val="0"/>
    <w:rPr>
      <w:kern w:val="2"/>
      <w:sz w:val="28"/>
    </w:rPr>
  </w:style>
  <w:style w:type="character" w:customStyle="1" w:styleId="307">
    <w:name w:val="Char Char5"/>
    <w:qFormat/>
    <w:uiPriority w:val="0"/>
    <w:rPr>
      <w:rFonts w:ascii="宋体" w:hAnsi="宋体" w:eastAsia="宋体"/>
      <w:b/>
      <w:bCs/>
      <w:szCs w:val="24"/>
      <w:lang w:bidi="ar-SA"/>
    </w:rPr>
  </w:style>
  <w:style w:type="character" w:customStyle="1" w:styleId="308">
    <w:name w:val="正文文本 2 Char"/>
    <w:qFormat/>
    <w:uiPriority w:val="0"/>
    <w:rPr>
      <w:kern w:val="2"/>
      <w:sz w:val="28"/>
    </w:rPr>
  </w:style>
  <w:style w:type="character" w:customStyle="1" w:styleId="309">
    <w:name w:val="Char Char6"/>
    <w:qFormat/>
    <w:uiPriority w:val="0"/>
    <w:rPr>
      <w:rFonts w:ascii="宋体" w:hAnsi="宋体" w:eastAsia="宋体"/>
      <w:szCs w:val="24"/>
      <w:lang w:bidi="ar-SA"/>
    </w:rPr>
  </w:style>
  <w:style w:type="character" w:customStyle="1" w:styleId="310">
    <w:name w:val="Char Char15"/>
    <w:qFormat/>
    <w:uiPriority w:val="0"/>
    <w:rPr>
      <w:rFonts w:hint="default" w:ascii="Cambria" w:hAnsi="Cambria" w:eastAsia="宋体"/>
      <w:b/>
      <w:bCs/>
      <w:sz w:val="24"/>
      <w:szCs w:val="24"/>
      <w:lang w:bidi="ar-SA"/>
    </w:rPr>
  </w:style>
  <w:style w:type="character" w:customStyle="1" w:styleId="311">
    <w:name w:val="H4 Char"/>
    <w:qFormat/>
    <w:uiPriority w:val="0"/>
    <w:rPr>
      <w:rFonts w:ascii="Cambria" w:hAnsi="Cambria" w:eastAsia="仿宋_GB2312"/>
      <w:b/>
      <w:bCs/>
      <w:sz w:val="32"/>
      <w:szCs w:val="28"/>
    </w:rPr>
  </w:style>
  <w:style w:type="character" w:customStyle="1" w:styleId="312">
    <w:name w:val="Char Char20"/>
    <w:qFormat/>
    <w:uiPriority w:val="0"/>
    <w:rPr>
      <w:rFonts w:eastAsia="宋体"/>
      <w:b/>
      <w:kern w:val="2"/>
      <w:sz w:val="28"/>
      <w:lang w:bidi="ar-SA"/>
    </w:rPr>
  </w:style>
  <w:style w:type="character" w:customStyle="1" w:styleId="313">
    <w:name w:val="正文文本缩进 3 Char1"/>
    <w:link w:val="40"/>
    <w:qFormat/>
    <w:uiPriority w:val="0"/>
    <w:rPr>
      <w:kern w:val="2"/>
      <w:sz w:val="21"/>
    </w:rPr>
  </w:style>
  <w:style w:type="character" w:customStyle="1" w:styleId="314">
    <w:name w:val="Char Char16"/>
    <w:qFormat/>
    <w:uiPriority w:val="0"/>
    <w:rPr>
      <w:rFonts w:hint="eastAsia" w:ascii="仿宋_GB2313" w:hAnsi="仿宋_GB2313" w:eastAsia="仿宋_GB2312"/>
      <w:b/>
      <w:bCs/>
      <w:sz w:val="32"/>
      <w:szCs w:val="28"/>
      <w:lang w:bidi="ar-SA"/>
    </w:rPr>
  </w:style>
  <w:style w:type="character" w:customStyle="1" w:styleId="315">
    <w:name w:val="Char Char7"/>
    <w:qFormat/>
    <w:uiPriority w:val="0"/>
    <w:rPr>
      <w:rFonts w:ascii="宋体" w:hAnsi="宋体" w:eastAsia="宋体"/>
      <w:sz w:val="24"/>
      <w:szCs w:val="24"/>
      <w:lang w:bidi="ar-SA"/>
    </w:rPr>
  </w:style>
  <w:style w:type="character" w:customStyle="1" w:styleId="316">
    <w:name w:val="日期 Char1"/>
    <w:link w:val="28"/>
    <w:qFormat/>
    <w:uiPriority w:val="0"/>
    <w:rPr>
      <w:rFonts w:ascii="宋体" w:hAnsi="宋体"/>
      <w:kern w:val="2"/>
      <w:sz w:val="24"/>
      <w:szCs w:val="24"/>
    </w:rPr>
  </w:style>
  <w:style w:type="character" w:customStyle="1" w:styleId="317">
    <w:name w:val="Char Char12"/>
    <w:qFormat/>
    <w:uiPriority w:val="0"/>
    <w:rPr>
      <w:rFonts w:hint="default" w:ascii="Cambria" w:hAnsi="Cambria" w:eastAsia="宋体"/>
      <w:szCs w:val="21"/>
      <w:lang w:bidi="ar-SA"/>
    </w:rPr>
  </w:style>
  <w:style w:type="character" w:customStyle="1" w:styleId="318">
    <w:name w:val="标题 4 Char"/>
    <w:qFormat/>
    <w:uiPriority w:val="0"/>
    <w:rPr>
      <w:rFonts w:ascii="Arial" w:hAnsi="Arial" w:eastAsia="黑体"/>
      <w:b/>
      <w:kern w:val="2"/>
      <w:sz w:val="24"/>
    </w:rPr>
  </w:style>
  <w:style w:type="character" w:customStyle="1" w:styleId="319">
    <w:name w:val="Char Char2"/>
    <w:qFormat/>
    <w:uiPriority w:val="0"/>
    <w:rPr>
      <w:rFonts w:ascii="宋体" w:hAnsi="宋体" w:eastAsia="宋体"/>
      <w:kern w:val="2"/>
      <w:sz w:val="24"/>
      <w:szCs w:val="24"/>
      <w:lang w:val="en-US" w:eastAsia="zh-CN" w:bidi="ar-SA"/>
    </w:rPr>
  </w:style>
  <w:style w:type="character" w:customStyle="1" w:styleId="320">
    <w:name w:val="*正文 Char"/>
    <w:link w:val="321"/>
    <w:qFormat/>
    <w:uiPriority w:val="0"/>
    <w:rPr>
      <w:rFonts w:ascii="宋体" w:hAnsi="宋体"/>
      <w:sz w:val="24"/>
      <w:szCs w:val="24"/>
    </w:rPr>
  </w:style>
  <w:style w:type="paragraph" w:customStyle="1" w:styleId="321">
    <w:name w:val="*正文"/>
    <w:basedOn w:val="1"/>
    <w:link w:val="320"/>
    <w:qFormat/>
    <w:uiPriority w:val="0"/>
    <w:pPr>
      <w:spacing w:line="360" w:lineRule="auto"/>
      <w:ind w:firstLine="200" w:firstLineChars="200"/>
    </w:pPr>
    <w:rPr>
      <w:rFonts w:ascii="宋体" w:hAnsi="宋体"/>
      <w:kern w:val="0"/>
      <w:sz w:val="24"/>
    </w:rPr>
  </w:style>
  <w:style w:type="character" w:customStyle="1" w:styleId="322">
    <w:name w:val="页脚 字符1"/>
    <w:qFormat/>
    <w:uiPriority w:val="0"/>
    <w:rPr>
      <w:rFonts w:eastAsia="宋体"/>
      <w:kern w:val="2"/>
      <w:sz w:val="18"/>
      <w:lang w:bidi="ar-SA"/>
    </w:rPr>
  </w:style>
  <w:style w:type="character" w:customStyle="1" w:styleId="323">
    <w:name w:val="GP正文[858D7CFB-ED40-4347-BF05-701D383B685F]"/>
    <w:link w:val="324"/>
    <w:qFormat/>
    <w:uiPriority w:val="0"/>
    <w:rPr>
      <w:rFonts w:ascii="宋体" w:hAnsi="宋体"/>
      <w:kern w:val="2"/>
      <w:sz w:val="24"/>
      <w:szCs w:val="24"/>
    </w:rPr>
  </w:style>
  <w:style w:type="paragraph" w:customStyle="1" w:styleId="324">
    <w:name w:val="GP正文"/>
    <w:basedOn w:val="1"/>
    <w:link w:val="323"/>
    <w:qFormat/>
    <w:uiPriority w:val="0"/>
    <w:pPr>
      <w:spacing w:line="360" w:lineRule="auto"/>
      <w:ind w:firstLine="200" w:firstLineChars="200"/>
      <w:jc w:val="left"/>
    </w:pPr>
    <w:rPr>
      <w:rFonts w:ascii="宋体" w:hAnsi="宋体"/>
      <w:sz w:val="24"/>
    </w:rPr>
  </w:style>
  <w:style w:type="character" w:customStyle="1" w:styleId="325">
    <w:name w:val="Char Char14"/>
    <w:qFormat/>
    <w:uiPriority w:val="0"/>
    <w:rPr>
      <w:rFonts w:ascii="Calibri" w:hAnsi="Calibri" w:eastAsia="宋体"/>
      <w:b/>
      <w:bCs/>
      <w:sz w:val="24"/>
      <w:szCs w:val="24"/>
      <w:lang w:bidi="ar-SA"/>
    </w:rPr>
  </w:style>
  <w:style w:type="character" w:customStyle="1" w:styleId="326">
    <w:name w:val="Char Char19"/>
    <w:qFormat/>
    <w:uiPriority w:val="0"/>
    <w:rPr>
      <w:rFonts w:ascii="Arial" w:hAnsi="Arial" w:eastAsia="黑体"/>
      <w:b/>
      <w:kern w:val="2"/>
      <w:sz w:val="24"/>
      <w:lang w:bidi="ar-SA"/>
    </w:rPr>
  </w:style>
  <w:style w:type="character" w:customStyle="1" w:styleId="327">
    <w:name w:val="正文文本 Char1"/>
    <w:qFormat/>
    <w:uiPriority w:val="0"/>
    <w:rPr>
      <w:kern w:val="2"/>
      <w:sz w:val="21"/>
      <w:szCs w:val="24"/>
    </w:rPr>
  </w:style>
  <w:style w:type="character" w:customStyle="1" w:styleId="328">
    <w:name w:val="二级 Char"/>
    <w:link w:val="329"/>
    <w:qFormat/>
    <w:uiPriority w:val="0"/>
    <w:rPr>
      <w:rFonts w:ascii="仿宋" w:hAnsi="仿宋" w:eastAsia="仿宋"/>
      <w:b/>
      <w:bCs/>
      <w:spacing w:val="24"/>
      <w:kern w:val="2"/>
      <w:sz w:val="32"/>
      <w:szCs w:val="32"/>
    </w:rPr>
  </w:style>
  <w:style w:type="paragraph" w:customStyle="1" w:styleId="329">
    <w:name w:val="二级"/>
    <w:basedOn w:val="4"/>
    <w:link w:val="328"/>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0">
    <w:name w:val="签名 Char"/>
    <w:qFormat/>
    <w:uiPriority w:val="0"/>
    <w:rPr>
      <w:rFonts w:eastAsia="楷体_GB2312"/>
      <w:kern w:val="2"/>
      <w:sz w:val="21"/>
    </w:rPr>
  </w:style>
  <w:style w:type="character" w:customStyle="1" w:styleId="331">
    <w:name w:val="Char Char"/>
    <w:qFormat/>
    <w:uiPriority w:val="0"/>
    <w:rPr>
      <w:rFonts w:hint="eastAsia" w:ascii="宋体" w:hAnsi="Courier New" w:eastAsia="宋体"/>
      <w:spacing w:val="-8"/>
      <w:kern w:val="2"/>
      <w:sz w:val="24"/>
      <w:lang w:val="en-US" w:eastAsia="zh-CN" w:bidi="ar-SA"/>
    </w:rPr>
  </w:style>
  <w:style w:type="character" w:customStyle="1" w:styleId="332">
    <w:name w:val="Char Char11"/>
    <w:qFormat/>
    <w:uiPriority w:val="0"/>
    <w:rPr>
      <w:rFonts w:hint="default" w:ascii="Calibri" w:hAnsi="Calibri" w:eastAsia="宋体"/>
      <w:sz w:val="18"/>
      <w:szCs w:val="18"/>
      <w:lang w:bidi="ar-SA"/>
    </w:rPr>
  </w:style>
  <w:style w:type="character" w:customStyle="1" w:styleId="333">
    <w:name w:val="页眉 字符1"/>
    <w:qFormat/>
    <w:uiPriority w:val="0"/>
    <w:rPr>
      <w:rFonts w:eastAsia="宋体"/>
      <w:kern w:val="2"/>
      <w:sz w:val="18"/>
      <w:szCs w:val="18"/>
      <w:lang w:bidi="ar-SA"/>
    </w:rPr>
  </w:style>
  <w:style w:type="character" w:customStyle="1" w:styleId="334">
    <w:name w:val="正文首行缩进 Char1"/>
    <w:qFormat/>
    <w:uiPriority w:val="0"/>
    <w:rPr>
      <w:kern w:val="2"/>
      <w:sz w:val="21"/>
    </w:rPr>
  </w:style>
  <w:style w:type="character" w:customStyle="1" w:styleId="335">
    <w:name w:val="页眉 Char1"/>
    <w:qFormat/>
    <w:uiPriority w:val="0"/>
    <w:rPr>
      <w:rFonts w:eastAsia="宋体"/>
      <w:kern w:val="2"/>
      <w:sz w:val="18"/>
      <w:szCs w:val="18"/>
      <w:lang w:val="en-US" w:eastAsia="zh-CN" w:bidi="ar-SA"/>
    </w:rPr>
  </w:style>
  <w:style w:type="character" w:customStyle="1" w:styleId="336">
    <w:name w:val="题注 Char"/>
    <w:qFormat/>
    <w:uiPriority w:val="0"/>
    <w:rPr>
      <w:rFonts w:ascii="Cambria" w:hAnsi="Cambria" w:eastAsia="黑体"/>
      <w:kern w:val="2"/>
      <w:lang w:bidi="ar-SA"/>
    </w:rPr>
  </w:style>
  <w:style w:type="character" w:customStyle="1" w:styleId="337">
    <w:name w:val="样式 标题 3 + 小四 Char"/>
    <w:qFormat/>
    <w:uiPriority w:val="0"/>
    <w:rPr>
      <w:rFonts w:ascii="宋体" w:hAnsi="宋体" w:cs="Arial"/>
      <w:b/>
      <w:bCs/>
      <w:smallCaps/>
      <w:sz w:val="24"/>
      <w:lang w:val="en-US" w:eastAsia="zh-CN"/>
    </w:rPr>
  </w:style>
  <w:style w:type="character" w:customStyle="1" w:styleId="338">
    <w:name w:val="unnamed21"/>
    <w:qFormat/>
    <w:uiPriority w:val="0"/>
    <w:rPr>
      <w:color w:val="CC6633"/>
      <w:u w:val="none"/>
    </w:rPr>
  </w:style>
  <w:style w:type="character" w:customStyle="1" w:styleId="339">
    <w:name w:val="16"/>
    <w:qFormat/>
    <w:uiPriority w:val="0"/>
    <w:rPr>
      <w:rFonts w:hint="eastAsia" w:ascii="宋体" w:hAnsi="宋体" w:eastAsia="宋体" w:cs="Arial"/>
      <w:b/>
      <w:bCs/>
      <w:smallCaps/>
      <w:kern w:val="2"/>
      <w:sz w:val="24"/>
      <w:szCs w:val="24"/>
    </w:rPr>
  </w:style>
  <w:style w:type="character" w:customStyle="1" w:styleId="340">
    <w:name w:val="正文文本缩进 字符"/>
    <w:qFormat/>
    <w:uiPriority w:val="0"/>
    <w:rPr>
      <w:rFonts w:eastAsia="宋体"/>
      <w:kern w:val="2"/>
      <w:sz w:val="24"/>
      <w:lang w:bidi="ar-SA"/>
    </w:rPr>
  </w:style>
  <w:style w:type="character" w:customStyle="1" w:styleId="341">
    <w:name w:val="Char Char8"/>
    <w:qFormat/>
    <w:uiPriority w:val="0"/>
    <w:rPr>
      <w:rFonts w:hint="default" w:ascii="Calibri" w:hAnsi="Calibri" w:eastAsia="宋体"/>
      <w:kern w:val="2"/>
      <w:sz w:val="21"/>
      <w:szCs w:val="22"/>
      <w:lang w:val="en-US" w:eastAsia="zh-CN" w:bidi="ar-SA"/>
    </w:rPr>
  </w:style>
  <w:style w:type="character" w:customStyle="1" w:styleId="342">
    <w:name w:val="H3 Char1"/>
    <w:qFormat/>
    <w:uiPriority w:val="0"/>
    <w:rPr>
      <w:rFonts w:ascii="仿宋_GB2312" w:eastAsia="仿宋_GB2312"/>
      <w:b/>
      <w:bCs/>
      <w:color w:val="000000"/>
      <w:kern w:val="2"/>
      <w:sz w:val="32"/>
      <w:szCs w:val="32"/>
    </w:rPr>
  </w:style>
  <w:style w:type="character" w:customStyle="1" w:styleId="343">
    <w:name w:val="Char Char1"/>
    <w:qFormat/>
    <w:uiPriority w:val="0"/>
    <w:rPr>
      <w:rFonts w:hint="eastAsia" w:ascii="宋体" w:hAnsi="宋体" w:eastAsia="宋体"/>
      <w:kern w:val="2"/>
      <w:sz w:val="21"/>
      <w:szCs w:val="24"/>
      <w:lang w:val="en-US" w:eastAsia="zh-CN" w:bidi="ar-SA"/>
    </w:rPr>
  </w:style>
  <w:style w:type="character" w:customStyle="1" w:styleId="344">
    <w:name w:val="Char Char10"/>
    <w:qFormat/>
    <w:uiPriority w:val="0"/>
    <w:rPr>
      <w:rFonts w:eastAsia="宋体"/>
      <w:kern w:val="2"/>
      <w:sz w:val="18"/>
      <w:szCs w:val="18"/>
      <w:lang w:val="en-US" w:eastAsia="zh-CN" w:bidi="ar-SA"/>
    </w:rPr>
  </w:style>
  <w:style w:type="character" w:customStyle="1" w:styleId="345">
    <w:name w:val="文档正文 Char"/>
    <w:link w:val="346"/>
    <w:qFormat/>
    <w:uiPriority w:val="0"/>
    <w:rPr>
      <w:rFonts w:ascii="Arial" w:hAnsi="Arial" w:cs="Arial"/>
      <w:bCs/>
      <w:kern w:val="2"/>
      <w:sz w:val="24"/>
      <w:szCs w:val="24"/>
    </w:rPr>
  </w:style>
  <w:style w:type="paragraph" w:customStyle="1" w:styleId="346">
    <w:name w:val="文档正文"/>
    <w:basedOn w:val="1"/>
    <w:link w:val="345"/>
    <w:qFormat/>
    <w:uiPriority w:val="0"/>
    <w:rPr>
      <w:rFonts w:ascii="Arial" w:hAnsi="Arial" w:cs="Arial"/>
      <w:bCs/>
      <w:sz w:val="24"/>
    </w:rPr>
  </w:style>
  <w:style w:type="character" w:customStyle="1" w:styleId="347">
    <w:name w:val="正文文本 2 Char2"/>
    <w:basedOn w:val="52"/>
    <w:semiHidden/>
    <w:qFormat/>
    <w:uiPriority w:val="0"/>
    <w:rPr>
      <w:kern w:val="2"/>
      <w:sz w:val="21"/>
      <w:szCs w:val="24"/>
    </w:rPr>
  </w:style>
  <w:style w:type="character" w:customStyle="1" w:styleId="348">
    <w:name w:val="标题 字符1"/>
    <w:basedOn w:val="52"/>
    <w:qFormat/>
    <w:uiPriority w:val="10"/>
    <w:rPr>
      <w:rFonts w:asciiTheme="majorHAnsi" w:hAnsiTheme="majorHAnsi" w:eastAsiaTheme="majorEastAsia" w:cstheme="majorBidi"/>
      <w:b/>
      <w:bCs/>
      <w:kern w:val="2"/>
      <w:sz w:val="32"/>
      <w:szCs w:val="32"/>
    </w:rPr>
  </w:style>
  <w:style w:type="character" w:customStyle="1" w:styleId="349">
    <w:name w:val="正文首行缩进 2 Char1"/>
    <w:basedOn w:val="74"/>
    <w:qFormat/>
    <w:uiPriority w:val="0"/>
    <w:rPr>
      <w:kern w:val="2"/>
      <w:sz w:val="21"/>
      <w:szCs w:val="24"/>
    </w:rPr>
  </w:style>
  <w:style w:type="character" w:customStyle="1" w:styleId="350">
    <w:name w:val="签名 Char2"/>
    <w:basedOn w:val="52"/>
    <w:semiHidden/>
    <w:qFormat/>
    <w:uiPriority w:val="0"/>
    <w:rPr>
      <w:kern w:val="2"/>
      <w:sz w:val="21"/>
      <w:szCs w:val="24"/>
    </w:rPr>
  </w:style>
  <w:style w:type="character" w:customStyle="1" w:styleId="351">
    <w:name w:val="正文文本缩进 3 Char2"/>
    <w:basedOn w:val="52"/>
    <w:semiHidden/>
    <w:qFormat/>
    <w:uiPriority w:val="0"/>
    <w:rPr>
      <w:kern w:val="2"/>
      <w:sz w:val="16"/>
      <w:szCs w:val="16"/>
    </w:rPr>
  </w:style>
  <w:style w:type="character" w:customStyle="1" w:styleId="352">
    <w:name w:val="日期 Char2"/>
    <w:basedOn w:val="52"/>
    <w:semiHidden/>
    <w:qFormat/>
    <w:uiPriority w:val="0"/>
    <w:rPr>
      <w:kern w:val="2"/>
      <w:sz w:val="21"/>
      <w:szCs w:val="24"/>
    </w:rPr>
  </w:style>
  <w:style w:type="paragraph" w:customStyle="1" w:styleId="35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4">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6">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357">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58">
    <w:name w:val="Table Heading"/>
    <w:basedOn w:val="1"/>
    <w:qFormat/>
    <w:uiPriority w:val="0"/>
    <w:pPr>
      <w:widowControl/>
      <w:jc w:val="center"/>
    </w:pPr>
    <w:rPr>
      <w:rFonts w:ascii="Arial" w:hAnsi="Arial"/>
      <w:b/>
      <w:kern w:val="0"/>
      <w:sz w:val="18"/>
      <w:szCs w:val="20"/>
    </w:rPr>
  </w:style>
  <w:style w:type="paragraph" w:customStyle="1" w:styleId="359">
    <w:name w:val="4"/>
    <w:basedOn w:val="1"/>
    <w:next w:val="1"/>
    <w:qFormat/>
    <w:uiPriority w:val="0"/>
  </w:style>
  <w:style w:type="paragraph" w:customStyle="1" w:styleId="36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1">
    <w:name w:val="--规划正文"/>
    <w:basedOn w:val="1"/>
    <w:qFormat/>
    <w:uiPriority w:val="0"/>
    <w:pPr>
      <w:spacing w:line="360" w:lineRule="auto"/>
      <w:ind w:firstLine="200" w:firstLineChars="200"/>
    </w:pPr>
    <w:rPr>
      <w:szCs w:val="20"/>
    </w:rPr>
  </w:style>
  <w:style w:type="paragraph" w:customStyle="1" w:styleId="362">
    <w:name w:val="样式 标题 5H5dashdsddh5PIM 5口一heading 5Titre5Table label...3"/>
    <w:basedOn w:val="6"/>
    <w:qFormat/>
    <w:uiPriority w:val="0"/>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3">
    <w:name w:val="修订1"/>
    <w:qFormat/>
    <w:uiPriority w:val="99"/>
    <w:rPr>
      <w:rFonts w:ascii="Times New Roman" w:hAnsi="Times New Roman" w:eastAsia="宋体" w:cs="Times New Roman"/>
      <w:kern w:val="2"/>
      <w:sz w:val="21"/>
      <w:szCs w:val="22"/>
      <w:lang w:val="en-US" w:eastAsia="zh-CN" w:bidi="ar-SA"/>
    </w:rPr>
  </w:style>
  <w:style w:type="paragraph" w:customStyle="1" w:styleId="364">
    <w:name w:val="样式2"/>
    <w:basedOn w:val="25"/>
    <w:qFormat/>
    <w:uiPriority w:val="0"/>
    <w:pPr>
      <w:tabs>
        <w:tab w:val="right" w:leader="dot" w:pos="9458"/>
      </w:tabs>
    </w:pPr>
    <w:rPr>
      <w:rFonts w:ascii="Arial" w:cs="Arial"/>
      <w:i/>
    </w:rPr>
  </w:style>
  <w:style w:type="paragraph" w:customStyle="1" w:styleId="36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6">
    <w:name w:val="l2"/>
    <w:basedOn w:val="1"/>
    <w:qFormat/>
    <w:uiPriority w:val="0"/>
    <w:pPr>
      <w:keepLines/>
      <w:widowControl/>
      <w:spacing w:beforeLines="50" w:afterLines="50" w:line="300" w:lineRule="auto"/>
    </w:pPr>
    <w:rPr>
      <w:rFonts w:ascii="Arial" w:hAnsi="Arial"/>
      <w:bCs/>
    </w:rPr>
  </w:style>
  <w:style w:type="paragraph" w:customStyle="1" w:styleId="367">
    <w:name w:val="样式5"/>
    <w:basedOn w:val="368"/>
    <w:next w:val="368"/>
    <w:qFormat/>
    <w:uiPriority w:val="0"/>
    <w:pPr>
      <w:tabs>
        <w:tab w:val="right" w:leader="dot" w:pos="9458"/>
      </w:tabs>
    </w:pPr>
  </w:style>
  <w:style w:type="paragraph" w:customStyle="1" w:styleId="368">
    <w:name w:val="样式4"/>
    <w:basedOn w:val="34"/>
    <w:qFormat/>
    <w:uiPriority w:val="0"/>
    <w:pPr>
      <w:tabs>
        <w:tab w:val="right" w:leader="dot" w:pos="9458"/>
      </w:tabs>
    </w:pPr>
    <w:rPr>
      <w:b w:val="0"/>
    </w:rPr>
  </w:style>
  <w:style w:type="paragraph" w:customStyle="1" w:styleId="369">
    <w:name w:val="TOC 标题1"/>
    <w:basedOn w:val="2"/>
    <w:next w:val="1"/>
    <w:qFormat/>
    <w:uiPriority w:val="39"/>
    <w:pPr>
      <w:widowControl/>
      <w:spacing w:before="480" w:after="0" w:line="276" w:lineRule="auto"/>
      <w:jc w:val="left"/>
      <w:outlineLvl w:val="9"/>
    </w:pPr>
    <w:rPr>
      <w:rFonts w:ascii="Cambria" w:hAnsi="Cambria" w:eastAsia="宋体"/>
      <w:bCs/>
      <w:color w:val="365F91"/>
      <w:kern w:val="0"/>
    </w:rPr>
  </w:style>
  <w:style w:type="paragraph" w:customStyle="1" w:styleId="37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1">
    <w:name w:val="Char Char Char Char Char Char1 Char1"/>
    <w:basedOn w:val="1"/>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Table Body"/>
    <w:basedOn w:val="1"/>
    <w:qFormat/>
    <w:uiPriority w:val="0"/>
    <w:pPr>
      <w:widowControl/>
      <w:jc w:val="center"/>
    </w:pPr>
    <w:rPr>
      <w:rFonts w:ascii="Arial" w:hAnsi="Arial"/>
      <w:snapToGrid w:val="0"/>
      <w:kern w:val="0"/>
      <w:sz w:val="18"/>
      <w:szCs w:val="20"/>
    </w:rPr>
  </w:style>
  <w:style w:type="paragraph" w:customStyle="1" w:styleId="374">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7">
    <w:name w:val="签名 - 公司"/>
    <w:basedOn w:val="33"/>
    <w:next w:val="378"/>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78">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79">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2">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4">
    <w:name w:val="正文缩进1"/>
    <w:basedOn w:val="1"/>
    <w:qFormat/>
    <w:uiPriority w:val="0"/>
    <w:pPr>
      <w:ind w:firstLine="567"/>
    </w:pPr>
    <w:rPr>
      <w:spacing w:val="20"/>
      <w:sz w:val="24"/>
      <w:szCs w:val="20"/>
    </w:rPr>
  </w:style>
  <w:style w:type="paragraph" w:customStyle="1" w:styleId="385">
    <w:name w:val="_正文"/>
    <w:basedOn w:val="1"/>
    <w:qFormat/>
    <w:uiPriority w:val="99"/>
    <w:pPr>
      <w:spacing w:line="360" w:lineRule="auto"/>
      <w:ind w:firstLine="200" w:firstLineChars="200"/>
    </w:pPr>
    <w:rPr>
      <w:rFonts w:ascii="宋体" w:hAnsi="宋体"/>
      <w:sz w:val="24"/>
    </w:rPr>
  </w:style>
  <w:style w:type="paragraph" w:customStyle="1" w:styleId="386">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87">
    <w:name w:val="列出段落6"/>
    <w:basedOn w:val="1"/>
    <w:qFormat/>
    <w:uiPriority w:val="0"/>
    <w:pPr>
      <w:ind w:firstLine="420" w:firstLineChars="200"/>
    </w:pPr>
    <w:rPr>
      <w:rFonts w:ascii="仿宋_GB2312" w:eastAsia="仿宋_GB2312" w:cs="宋体"/>
      <w:spacing w:val="6"/>
      <w:sz w:val="30"/>
      <w:szCs w:val="30"/>
    </w:rPr>
  </w:style>
  <w:style w:type="paragraph" w:customStyle="1" w:styleId="388">
    <w:name w:val="_Style 15"/>
    <w:basedOn w:val="1"/>
    <w:qFormat/>
    <w:uiPriority w:val="0"/>
  </w:style>
  <w:style w:type="paragraph" w:customStyle="1" w:styleId="38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0">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2">
    <w:name w:val="样式 标题 4 + 加粗"/>
    <w:basedOn w:val="5"/>
    <w:next w:val="1"/>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3">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6">
    <w:name w:val="样式"/>
    <w:basedOn w:val="1"/>
    <w:next w:val="22"/>
    <w:qFormat/>
    <w:uiPriority w:val="0"/>
    <w:pPr>
      <w:ind w:left="572" w:right="32" w:firstLine="478"/>
    </w:pPr>
    <w:rPr>
      <w:szCs w:val="21"/>
    </w:rPr>
  </w:style>
  <w:style w:type="paragraph" w:customStyle="1" w:styleId="397">
    <w:name w:val="Bullet w/Single Space"/>
    <w:basedOn w:val="1"/>
    <w:qFormat/>
    <w:uiPriority w:val="0"/>
    <w:pPr>
      <w:widowControl/>
      <w:numPr>
        <w:ilvl w:val="0"/>
        <w:numId w:val="3"/>
      </w:numPr>
      <w:ind w:left="720"/>
      <w:jc w:val="left"/>
    </w:pPr>
    <w:rPr>
      <w:kern w:val="0"/>
      <w:sz w:val="24"/>
      <w:szCs w:val="20"/>
      <w:lang w:eastAsia="en-US"/>
    </w:rPr>
  </w:style>
  <w:style w:type="paragraph" w:customStyle="1" w:styleId="398">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399">
    <w:name w:val="图表"/>
    <w:basedOn w:val="1"/>
    <w:qFormat/>
    <w:uiPriority w:val="0"/>
    <w:pPr>
      <w:spacing w:line="360" w:lineRule="auto"/>
      <w:ind w:hanging="420"/>
      <w:jc w:val="center"/>
    </w:pPr>
    <w:rPr>
      <w:sz w:val="24"/>
      <w:szCs w:val="20"/>
    </w:rPr>
  </w:style>
  <w:style w:type="paragraph" w:customStyle="1" w:styleId="400">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1">
    <w:name w:val="正文_0"/>
    <w:basedOn w:val="1"/>
    <w:qFormat/>
    <w:uiPriority w:val="0"/>
  </w:style>
  <w:style w:type="paragraph" w:customStyle="1" w:styleId="402">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3">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4">
    <w:name w:val="简单回函地址"/>
    <w:basedOn w:val="1"/>
    <w:qFormat/>
    <w:uiPriority w:val="0"/>
  </w:style>
  <w:style w:type="paragraph" w:customStyle="1" w:styleId="40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6">
    <w:name w:val="样式3"/>
    <w:basedOn w:val="25"/>
    <w:qFormat/>
    <w:uiPriority w:val="0"/>
    <w:pPr>
      <w:tabs>
        <w:tab w:val="right" w:leader="dot" w:pos="9458"/>
      </w:tabs>
    </w:pPr>
    <w:rPr>
      <w:i/>
    </w:rPr>
  </w:style>
  <w:style w:type="paragraph" w:customStyle="1" w:styleId="407">
    <w:name w:val="msolistparagraph"/>
    <w:basedOn w:val="1"/>
    <w:qFormat/>
    <w:uiPriority w:val="0"/>
    <w:pPr>
      <w:ind w:firstLine="420" w:firstLineChars="200"/>
    </w:pPr>
    <w:rPr>
      <w:rFonts w:ascii="Calibri" w:hAnsi="Calibri"/>
      <w:szCs w:val="22"/>
    </w:rPr>
  </w:style>
  <w:style w:type="paragraph" w:customStyle="1" w:styleId="408">
    <w:name w:val="Char Char16 Char Char"/>
    <w:basedOn w:val="1"/>
    <w:qFormat/>
    <w:uiPriority w:val="0"/>
    <w:rPr>
      <w:rFonts w:ascii="Tahoma" w:hAnsi="Tahoma"/>
      <w:sz w:val="24"/>
      <w:szCs w:val="20"/>
    </w:rPr>
  </w:style>
  <w:style w:type="paragraph" w:customStyle="1" w:styleId="409">
    <w:name w:val="正文内容"/>
    <w:basedOn w:val="1"/>
    <w:qFormat/>
    <w:uiPriority w:val="0"/>
    <w:rPr>
      <w:rFonts w:ascii="Arial" w:hAnsi="Arial"/>
      <w:spacing w:val="-12"/>
      <w:szCs w:val="20"/>
    </w:rPr>
  </w:style>
  <w:style w:type="paragraph" w:customStyle="1" w:styleId="41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1">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2">
    <w:name w:val="WPSOffice手动目录 1"/>
    <w:qFormat/>
    <w:uiPriority w:val="0"/>
    <w:rPr>
      <w:rFonts w:ascii="Times New Roman" w:hAnsi="Times New Roman" w:eastAsia="宋体" w:cs="Times New Roman"/>
      <w:lang w:val="en-US" w:eastAsia="zh-CN" w:bidi="ar-SA"/>
    </w:rPr>
  </w:style>
  <w:style w:type="paragraph" w:customStyle="1" w:styleId="41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4">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16">
    <w:name w:val="正文(首行缩进)"/>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17">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18">
    <w:name w:val="Char1 Char Char Char Char Char Char Char Char"/>
    <w:basedOn w:val="1"/>
    <w:qFormat/>
    <w:uiPriority w:val="0"/>
  </w:style>
  <w:style w:type="paragraph" w:customStyle="1" w:styleId="419">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0">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1">
    <w:name w:val="标题5"/>
    <w:basedOn w:val="1"/>
    <w:qFormat/>
    <w:uiPriority w:val="0"/>
    <w:pPr>
      <w:spacing w:before="120" w:after="120"/>
    </w:pPr>
    <w:rPr>
      <w:rFonts w:ascii="宋体"/>
      <w:b/>
      <w:sz w:val="28"/>
    </w:rPr>
  </w:style>
  <w:style w:type="paragraph" w:customStyle="1" w:styleId="422">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3">
    <w:name w:val="正文-段落"/>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5">
    <w:name w:val="Char4"/>
    <w:basedOn w:val="1"/>
    <w:qFormat/>
    <w:uiPriority w:val="0"/>
    <w:pPr>
      <w:ind w:left="980" w:hanging="420"/>
    </w:pPr>
    <w:rPr>
      <w:sz w:val="24"/>
    </w:rPr>
  </w:style>
  <w:style w:type="paragraph" w:customStyle="1" w:styleId="426">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7">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28">
    <w:name w:val="样式 首行缩进:  0.85 厘米"/>
    <w:basedOn w:val="1"/>
    <w:qFormat/>
    <w:uiPriority w:val="0"/>
    <w:pPr>
      <w:ind w:firstLine="480" w:firstLineChars="200"/>
    </w:pPr>
    <w:rPr>
      <w:rFonts w:cs="宋体"/>
      <w:szCs w:val="20"/>
    </w:rPr>
  </w:style>
  <w:style w:type="paragraph" w:customStyle="1" w:styleId="429">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1">
    <w:name w:val="font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2">
    <w:name w:val="font3"/>
    <w:basedOn w:val="1"/>
    <w:qFormat/>
    <w:uiPriority w:val="0"/>
    <w:pPr>
      <w:widowControl/>
      <w:spacing w:before="100" w:beforeAutospacing="1" w:after="100" w:afterAutospacing="1"/>
      <w:jc w:val="left"/>
    </w:pPr>
    <w:rPr>
      <w:color w:val="000000"/>
      <w:kern w:val="0"/>
      <w:sz w:val="14"/>
      <w:szCs w:val="14"/>
    </w:rPr>
  </w:style>
  <w:style w:type="paragraph" w:customStyle="1" w:styleId="433">
    <w:name w:val="et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4">
    <w:name w:val="et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5">
    <w:name w:val="et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6">
    <w:name w:val="et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1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1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1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8"/>
    <w:basedOn w:val="1"/>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47">
    <w:name w:val="et1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20"/>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2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0">
    <w:name w:val="et2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3"/>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p9"/>
    <w:basedOn w:val="1"/>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 w:type="character" w:customStyle="1" w:styleId="454">
    <w:name w:val="列出段落 Char"/>
    <w:link w:val="455"/>
    <w:qFormat/>
    <w:uiPriority w:val="34"/>
    <w:rPr>
      <w:kern w:val="2"/>
      <w:sz w:val="21"/>
      <w:szCs w:val="24"/>
    </w:rPr>
  </w:style>
  <w:style w:type="paragraph" w:styleId="455">
    <w:name w:val="List Paragraph"/>
    <w:basedOn w:val="1"/>
    <w:link w:val="454"/>
    <w:qFormat/>
    <w:uiPriority w:val="34"/>
    <w:pPr>
      <w:ind w:firstLine="420" w:firstLineChars="200"/>
    </w:pPr>
  </w:style>
  <w:style w:type="paragraph" w:customStyle="1" w:styleId="456">
    <w:name w:val="yiv1649619028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57">
    <w:name w:val="评价"/>
    <w:basedOn w:val="1"/>
    <w:qFormat/>
    <w:uiPriority w:val="0"/>
    <w:pPr>
      <w:spacing w:afterLines="20"/>
      <w:ind w:firstLine="1446" w:firstLineChars="200"/>
    </w:pPr>
    <w:rPr>
      <w:rFonts w:ascii="Calibri" w:hAnsi="Calibri"/>
      <w:sz w:val="24"/>
    </w:rPr>
  </w:style>
  <w:style w:type="character" w:customStyle="1" w:styleId="458">
    <w:name w:val="正文文本 3 Char"/>
    <w:basedOn w:val="52"/>
    <w:link w:val="19"/>
    <w:qFormat/>
    <w:uiPriority w:val="0"/>
    <w:rPr>
      <w:kern w:val="2"/>
      <w:sz w:val="16"/>
      <w:szCs w:val="16"/>
    </w:rPr>
  </w:style>
  <w:style w:type="character" w:customStyle="1" w:styleId="459">
    <w:name w:val="content"/>
    <w:basedOn w:val="52"/>
    <w:qFormat/>
    <w:uiPriority w:val="0"/>
  </w:style>
  <w:style w:type="character" w:customStyle="1" w:styleId="460">
    <w:name w:val="ca-3"/>
    <w:basedOn w:val="52"/>
    <w:qFormat/>
    <w:uiPriority w:val="0"/>
  </w:style>
  <w:style w:type="character" w:customStyle="1" w:styleId="461">
    <w:name w:val="textcontents1"/>
    <w:qFormat/>
    <w:uiPriority w:val="0"/>
    <w:rPr>
      <w:rFonts w:hint="default" w:ascii="ˎ̥" w:hAnsi="ˎ̥"/>
      <w:sz w:val="21"/>
      <w:szCs w:val="21"/>
    </w:rPr>
  </w:style>
  <w:style w:type="character" w:customStyle="1" w:styleId="462">
    <w:name w:val="脚注文本 Char1"/>
    <w:qFormat/>
    <w:uiPriority w:val="0"/>
    <w:rPr>
      <w:kern w:val="2"/>
      <w:sz w:val="18"/>
      <w:szCs w:val="18"/>
    </w:rPr>
  </w:style>
  <w:style w:type="character" w:customStyle="1" w:styleId="463">
    <w:name w:val="脚注文本 Char"/>
    <w:link w:val="38"/>
    <w:qFormat/>
    <w:uiPriority w:val="0"/>
    <w:rPr>
      <w:kern w:val="2"/>
      <w:sz w:val="18"/>
      <w:szCs w:val="18"/>
    </w:rPr>
  </w:style>
  <w:style w:type="character" w:customStyle="1" w:styleId="464">
    <w:name w:val="正文首行缩进（绿盟科技） Char"/>
    <w:link w:val="465"/>
    <w:qFormat/>
    <w:uiPriority w:val="0"/>
    <w:rPr>
      <w:rFonts w:ascii="Arial" w:hAnsi="Arial"/>
      <w:szCs w:val="21"/>
    </w:rPr>
  </w:style>
  <w:style w:type="paragraph" w:customStyle="1" w:styleId="465">
    <w:name w:val="正文首行缩进（绿盟科技）"/>
    <w:basedOn w:val="1"/>
    <w:link w:val="464"/>
    <w:qFormat/>
    <w:uiPriority w:val="0"/>
    <w:pPr>
      <w:widowControl/>
      <w:spacing w:after="50" w:line="300" w:lineRule="auto"/>
      <w:ind w:firstLine="200" w:firstLineChars="200"/>
      <w:jc w:val="left"/>
    </w:pPr>
    <w:rPr>
      <w:rFonts w:ascii="Arial" w:hAnsi="Arial"/>
      <w:kern w:val="0"/>
      <w:sz w:val="20"/>
      <w:szCs w:val="21"/>
    </w:rPr>
  </w:style>
  <w:style w:type="character" w:customStyle="1" w:styleId="466">
    <w:name w:val="c lh15"/>
    <w:basedOn w:val="52"/>
    <w:qFormat/>
    <w:uiPriority w:val="0"/>
  </w:style>
  <w:style w:type="character" w:customStyle="1" w:styleId="467">
    <w:name w:val="Char Char21"/>
    <w:qFormat/>
    <w:uiPriority w:val="0"/>
    <w:rPr>
      <w:b/>
      <w:bCs/>
      <w:kern w:val="2"/>
      <w:sz w:val="32"/>
      <w:szCs w:val="32"/>
    </w:rPr>
  </w:style>
  <w:style w:type="character" w:customStyle="1" w:styleId="468">
    <w:name w:val="content1"/>
    <w:qFormat/>
    <w:uiPriority w:val="0"/>
    <w:rPr>
      <w:rFonts w:hint="default" w:ascii="??" w:hAnsi="??"/>
      <w:sz w:val="16"/>
      <w:szCs w:val="16"/>
      <w:u w:val="none"/>
    </w:rPr>
  </w:style>
  <w:style w:type="character" w:customStyle="1" w:styleId="469">
    <w:name w:val="text21"/>
    <w:basedOn w:val="52"/>
    <w:qFormat/>
    <w:uiPriority w:val="0"/>
  </w:style>
  <w:style w:type="character" w:customStyle="1" w:styleId="470">
    <w:name w:val="apple-style-span"/>
    <w:basedOn w:val="52"/>
    <w:qFormat/>
    <w:uiPriority w:val="0"/>
  </w:style>
  <w:style w:type="paragraph" w:customStyle="1" w:styleId="471">
    <w:name w:val="缺省文本"/>
    <w:basedOn w:val="1"/>
    <w:qFormat/>
    <w:uiPriority w:val="0"/>
    <w:pPr>
      <w:autoSpaceDE w:val="0"/>
      <w:autoSpaceDN w:val="0"/>
      <w:adjustRightInd w:val="0"/>
      <w:jc w:val="left"/>
    </w:pPr>
    <w:rPr>
      <w:kern w:val="0"/>
      <w:sz w:val="24"/>
    </w:rPr>
  </w:style>
  <w:style w:type="paragraph" w:customStyle="1" w:styleId="472">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3">
    <w:name w:val="1"/>
    <w:basedOn w:val="1"/>
    <w:next w:val="26"/>
    <w:qFormat/>
    <w:uiPriority w:val="0"/>
    <w:rPr>
      <w:rFonts w:ascii="宋体" w:hAnsi="Courier New"/>
      <w:szCs w:val="20"/>
    </w:rPr>
  </w:style>
  <w:style w:type="paragraph" w:customStyle="1" w:styleId="474">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5">
    <w:name w:val="Char Char Char Char Char Char Char1"/>
    <w:basedOn w:val="1"/>
    <w:qFormat/>
    <w:uiPriority w:val="0"/>
    <w:pPr>
      <w:widowControl/>
      <w:spacing w:after="160" w:line="240" w:lineRule="exact"/>
      <w:jc w:val="left"/>
    </w:pPr>
  </w:style>
  <w:style w:type="paragraph" w:customStyle="1" w:styleId="476">
    <w:name w:val="USE 1"/>
    <w:basedOn w:val="1"/>
    <w:qFormat/>
    <w:uiPriority w:val="0"/>
    <w:pPr>
      <w:spacing w:line="200" w:lineRule="atLeast"/>
      <w:jc w:val="left"/>
    </w:pPr>
    <w:rPr>
      <w:rFonts w:ascii="宋体" w:hAnsi="宋体"/>
      <w:b/>
      <w:sz w:val="24"/>
      <w:szCs w:val="28"/>
    </w:rPr>
  </w:style>
  <w:style w:type="paragraph" w:customStyle="1" w:styleId="477">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78">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79">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0">
    <w:name w:val="_Style 54"/>
    <w:basedOn w:val="1"/>
    <w:next w:val="26"/>
    <w:qFormat/>
    <w:uiPriority w:val="0"/>
    <w:rPr>
      <w:rFonts w:ascii="宋体" w:hAnsi="Courier New"/>
      <w:szCs w:val="20"/>
    </w:rPr>
  </w:style>
  <w:style w:type="character" w:customStyle="1" w:styleId="481">
    <w:name w:val="脚注文本 Char2"/>
    <w:basedOn w:val="52"/>
    <w:link w:val="38"/>
    <w:semiHidden/>
    <w:qFormat/>
    <w:uiPriority w:val="0"/>
    <w:rPr>
      <w:kern w:val="2"/>
      <w:sz w:val="18"/>
      <w:szCs w:val="18"/>
    </w:rPr>
  </w:style>
  <w:style w:type="paragraph" w:customStyle="1" w:styleId="482">
    <w:name w:val="_Style 56"/>
    <w:basedOn w:val="1"/>
    <w:next w:val="26"/>
    <w:qFormat/>
    <w:uiPriority w:val="0"/>
    <w:rPr>
      <w:rFonts w:ascii="宋体" w:hAnsi="Courier New"/>
      <w:szCs w:val="20"/>
    </w:rPr>
  </w:style>
  <w:style w:type="paragraph" w:customStyle="1" w:styleId="483">
    <w:name w:val="Char Char Char Char2"/>
    <w:basedOn w:val="1"/>
    <w:qFormat/>
    <w:uiPriority w:val="0"/>
    <w:pPr>
      <w:widowControl/>
      <w:spacing w:after="160" w:line="240" w:lineRule="exact"/>
      <w:jc w:val="center"/>
    </w:pPr>
  </w:style>
  <w:style w:type="paragraph" w:customStyle="1" w:styleId="484">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5">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6">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87">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88">
    <w:name w:val="正文首行缩进1(Crlf+Shift+M)"/>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89">
    <w:name w:val="Char2 Char Char Char Char Char Char"/>
    <w:basedOn w:val="1"/>
    <w:qFormat/>
    <w:uiPriority w:val="0"/>
    <w:pPr>
      <w:widowControl/>
      <w:spacing w:after="160" w:line="240" w:lineRule="exact"/>
      <w:jc w:val="left"/>
    </w:pPr>
  </w:style>
  <w:style w:type="paragraph" w:customStyle="1" w:styleId="490">
    <w:name w:val="_Style 50"/>
    <w:basedOn w:val="1"/>
    <w:next w:val="29"/>
    <w:qFormat/>
    <w:uiPriority w:val="0"/>
    <w:pPr>
      <w:adjustRightInd w:val="0"/>
      <w:snapToGrid w:val="0"/>
      <w:spacing w:line="300" w:lineRule="auto"/>
      <w:ind w:firstLine="630" w:firstLineChars="300"/>
    </w:pPr>
    <w:rPr>
      <w:snapToGrid w:val="0"/>
      <w:kern w:val="0"/>
    </w:rPr>
  </w:style>
  <w:style w:type="paragraph" w:customStyle="1" w:styleId="491">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92">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3">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4">
    <w:name w:val="5"/>
    <w:basedOn w:val="1"/>
    <w:next w:val="26"/>
    <w:qFormat/>
    <w:uiPriority w:val="0"/>
    <w:rPr>
      <w:rFonts w:ascii="宋体" w:hAnsi="Courier New"/>
      <w:szCs w:val="20"/>
    </w:rPr>
  </w:style>
  <w:style w:type="paragraph" w:customStyle="1" w:styleId="495">
    <w:name w:val="Char Char Char"/>
    <w:basedOn w:val="1"/>
    <w:qFormat/>
    <w:uiPriority w:val="0"/>
    <w:rPr>
      <w:szCs w:val="20"/>
    </w:rPr>
  </w:style>
  <w:style w:type="paragraph" w:customStyle="1" w:styleId="496">
    <w:name w:val="Char2"/>
    <w:basedOn w:val="1"/>
    <w:qFormat/>
    <w:uiPriority w:val="0"/>
    <w:rPr>
      <w:rFonts w:ascii="Tahoma" w:hAnsi="Tahoma"/>
      <w:sz w:val="24"/>
      <w:szCs w:val="20"/>
    </w:rPr>
  </w:style>
  <w:style w:type="paragraph" w:customStyle="1" w:styleId="49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98">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9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0">
    <w:name w:val="6"/>
    <w:basedOn w:val="1"/>
    <w:next w:val="26"/>
    <w:qFormat/>
    <w:uiPriority w:val="0"/>
    <w:rPr>
      <w:rFonts w:ascii="宋体" w:hAnsi="Courier New"/>
      <w:szCs w:val="20"/>
    </w:rPr>
  </w:style>
  <w:style w:type="paragraph" w:customStyle="1" w:styleId="501">
    <w:name w:val="2"/>
    <w:basedOn w:val="1"/>
    <w:next w:val="45"/>
    <w:qFormat/>
    <w:uiPriority w:val="0"/>
    <w:pPr>
      <w:widowControl/>
      <w:spacing w:before="100" w:beforeAutospacing="1" w:after="100" w:afterAutospacing="1"/>
      <w:jc w:val="left"/>
    </w:pPr>
    <w:rPr>
      <w:rFonts w:ascii="宋体" w:hAnsi="宋体"/>
      <w:kern w:val="0"/>
      <w:sz w:val="24"/>
    </w:rPr>
  </w:style>
  <w:style w:type="paragraph" w:customStyle="1" w:styleId="502">
    <w:name w:val="7"/>
    <w:basedOn w:val="1"/>
    <w:next w:val="29"/>
    <w:qFormat/>
    <w:uiPriority w:val="0"/>
    <w:pPr>
      <w:adjustRightInd w:val="0"/>
      <w:snapToGrid w:val="0"/>
      <w:spacing w:line="300" w:lineRule="auto"/>
      <w:ind w:firstLine="630" w:firstLineChars="300"/>
    </w:pPr>
    <w:rPr>
      <w:snapToGrid w:val="0"/>
      <w:kern w:val="0"/>
    </w:rPr>
  </w:style>
  <w:style w:type="paragraph" w:customStyle="1" w:styleId="503">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bCs/>
      <w:color w:val="376092" w:themeColor="accent1" w:themeShade="BF"/>
      <w:kern w:val="0"/>
    </w:rPr>
  </w:style>
  <w:style w:type="character" w:customStyle="1" w:styleId="505">
    <w:name w:val="Ｒ07-正!!文 Char Char"/>
    <w:link w:val="506"/>
    <w:qFormat/>
    <w:uiPriority w:val="0"/>
    <w:rPr>
      <w:rFonts w:ascii="宋体" w:hAnsi="宋体" w:cs="宋体"/>
      <w:snapToGrid w:val="0"/>
      <w:spacing w:val="4"/>
      <w:kern w:val="2"/>
      <w:sz w:val="24"/>
      <w:szCs w:val="24"/>
    </w:rPr>
  </w:style>
  <w:style w:type="paragraph" w:customStyle="1" w:styleId="506">
    <w:name w:val="Ｒ07-正!!文"/>
    <w:link w:val="505"/>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character" w:customStyle="1" w:styleId="507">
    <w:name w:val="Ｒ07-!正! Char Char"/>
    <w:link w:val="508"/>
    <w:qFormat/>
    <w:uiPriority w:val="0"/>
    <w:rPr>
      <w:rFonts w:ascii="宋体" w:hAnsi="宋体" w:cs="宋体"/>
      <w:snapToGrid w:val="0"/>
      <w:spacing w:val="8"/>
      <w:kern w:val="2"/>
      <w:sz w:val="24"/>
      <w:szCs w:val="24"/>
    </w:rPr>
  </w:style>
  <w:style w:type="paragraph" w:customStyle="1" w:styleId="508">
    <w:name w:val="Ｒ07-!正!"/>
    <w:link w:val="507"/>
    <w:qFormat/>
    <w:uiPriority w:val="0"/>
    <w:pPr>
      <w:wordWrap w:val="0"/>
      <w:spacing w:afterLines="20" w:line="360" w:lineRule="auto"/>
      <w:ind w:firstLine="512" w:firstLineChars="200"/>
    </w:pPr>
    <w:rPr>
      <w:rFonts w:ascii="宋体" w:hAnsi="宋体" w:eastAsia="宋体" w:cs="宋体"/>
      <w:snapToGrid w:val="0"/>
      <w:spacing w:val="8"/>
      <w:kern w:val="2"/>
      <w:sz w:val="24"/>
      <w:szCs w:val="24"/>
      <w:lang w:val="en-US" w:eastAsia="zh-CN" w:bidi="ar-SA"/>
    </w:rPr>
  </w:style>
  <w:style w:type="paragraph" w:customStyle="1" w:styleId="509">
    <w:name w:val="列出段落2"/>
    <w:basedOn w:val="1"/>
    <w:qFormat/>
    <w:uiPriority w:val="34"/>
    <w:pPr>
      <w:ind w:firstLine="420" w:firstLineChars="200"/>
    </w:pPr>
    <w:rPr>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29</Pages>
  <Words>2005</Words>
  <Characters>2260</Characters>
  <Lines>257</Lines>
  <Paragraphs>72</Paragraphs>
  <TotalTime>0</TotalTime>
  <ScaleCrop>false</ScaleCrop>
  <LinksUpToDate>false</LinksUpToDate>
  <CharactersWithSpaces>2338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2019-11-08T01:16:00Z</dcterms:created>
  <dc:creator>微软用户</dc:creator>
  <cp:lastModifiedBy>绮</cp:lastModifiedBy>
  <cp:lastPrinted>2020-05-26T01:03:00Z</cp:lastPrinted>
  <dcterms:modified xsi:type="dcterms:W3CDTF">2026-06-11T09:58:05Z</dcterms:modified>
  <dc:title>招标编号：UHO2010-G0029</dc:title>
  <cp:revision>440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134165C0893149B68BDB16BE36ACC109_13</vt:lpwstr>
  </property>
  <property fmtid="{D5CDD505-2E9C-101B-9397-08002B2CF9AE}" pid="4" name="KSOTemplateDocerSaveRecord">
    <vt:lpwstr>eyJoZGlkIjoiY2Y5OTA2MGI3MGFmOGU0NTE2YWU2ZGI5ZDJmMmNkMGUiLCJ1c2VySWQiOiI3MDgxMTIyMzEifQ==</vt:lpwstr>
  </property>
</Properties>
</file>